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47" w:rsidRPr="003F4468" w:rsidRDefault="00752247" w:rsidP="00752247">
      <w:pPr>
        <w:rPr>
          <w:rFonts w:ascii="仿宋_GB2312" w:eastAsia="仿宋_GB2312"/>
          <w:b/>
          <w:sz w:val="22"/>
          <w:szCs w:val="30"/>
        </w:rPr>
      </w:pPr>
    </w:p>
    <w:p w:rsidR="00810ABB" w:rsidRDefault="00810ABB" w:rsidP="00AE17EC">
      <w:pPr>
        <w:widowControl/>
        <w:spacing w:line="460" w:lineRule="exact"/>
        <w:jc w:val="center"/>
        <w:rPr>
          <w:rFonts w:ascii="方正小标宋简体" w:eastAsia="方正小标宋简体" w:hAnsi="仿宋"/>
          <w:spacing w:val="-12"/>
          <w:sz w:val="44"/>
          <w:szCs w:val="44"/>
        </w:rPr>
      </w:pPr>
      <w:r w:rsidRPr="00810ABB">
        <w:rPr>
          <w:rFonts w:ascii="方正小标宋简体" w:eastAsia="方正小标宋简体" w:hAnsi="仿宋" w:hint="eastAsia"/>
          <w:spacing w:val="-12"/>
          <w:sz w:val="44"/>
          <w:szCs w:val="44"/>
        </w:rPr>
        <w:t>河南省教育科学研究院</w:t>
      </w:r>
    </w:p>
    <w:p w:rsidR="00AE17EC" w:rsidRPr="00AE17EC" w:rsidRDefault="00AE17EC" w:rsidP="00410D39">
      <w:pPr>
        <w:widowControl/>
        <w:spacing w:line="460" w:lineRule="exact"/>
        <w:jc w:val="center"/>
        <w:outlineLvl w:val="0"/>
        <w:rPr>
          <w:rFonts w:ascii="方正小标宋简体" w:eastAsia="方正小标宋简体" w:hAnsi="黑体"/>
          <w:b/>
          <w:color w:val="000000"/>
          <w:kern w:val="0"/>
          <w:sz w:val="44"/>
          <w:szCs w:val="44"/>
        </w:rPr>
      </w:pPr>
      <w:r w:rsidRPr="00AE17EC">
        <w:rPr>
          <w:rFonts w:ascii="方正小标宋简体" w:eastAsia="方正小标宋简体" w:hAnsi="仿宋" w:hint="eastAsia"/>
          <w:spacing w:val="-12"/>
          <w:sz w:val="44"/>
          <w:szCs w:val="44"/>
        </w:rPr>
        <w:t>2019年公开招聘工作人员方案</w:t>
      </w:r>
    </w:p>
    <w:p w:rsidR="00AE17EC" w:rsidRDefault="00AE17EC" w:rsidP="00AE17EC">
      <w:pPr>
        <w:widowControl/>
        <w:spacing w:line="460" w:lineRule="exact"/>
        <w:ind w:firstLineChars="152" w:firstLine="426"/>
        <w:rPr>
          <w:rFonts w:ascii="仿宋_GB2312" w:eastAsia="仿宋_GB2312" w:hAnsi="仿宋"/>
          <w:color w:val="000000"/>
          <w:kern w:val="0"/>
          <w:sz w:val="28"/>
          <w:szCs w:val="28"/>
        </w:rPr>
      </w:pPr>
    </w:p>
    <w:p w:rsidR="005B17E7" w:rsidRDefault="00AE17EC" w:rsidP="00CC1C43">
      <w:pPr>
        <w:widowControl/>
        <w:spacing w:line="360" w:lineRule="auto"/>
        <w:ind w:firstLineChars="200" w:firstLine="600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根据河南省人力资源和社会保障厅《河南省事业单位公开招聘工作规程》（</w:t>
      </w:r>
      <w:proofErr w:type="gramStart"/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豫人社〔2015〕</w:t>
      </w:r>
      <w:proofErr w:type="gramEnd"/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55</w:t>
      </w:r>
      <w:r w:rsidR="00635CCC"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号），我</w:t>
      </w:r>
      <w:r w:rsidR="00BD5FAE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院</w:t>
      </w: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拟面向社会公开招聘工作人员</w:t>
      </w:r>
      <w:r w:rsidR="006D5BA5" w:rsidRPr="00BD5FAE">
        <w:rPr>
          <w:rFonts w:ascii="仿宋_GB2312" w:eastAsia="仿宋_GB2312" w:hAnsi="仿宋" w:hint="eastAsia"/>
          <w:kern w:val="0"/>
          <w:sz w:val="30"/>
          <w:szCs w:val="30"/>
        </w:rPr>
        <w:t>2</w:t>
      </w: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名。结合</w:t>
      </w:r>
      <w:r w:rsidR="006D5BA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我院</w:t>
      </w:r>
      <w:r w:rsidR="000C4756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实际，制定</w:t>
      </w: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公开招聘方案</w:t>
      </w:r>
      <w:r w:rsidR="000C4756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如下</w:t>
      </w: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。</w:t>
      </w:r>
    </w:p>
    <w:p w:rsidR="006C4A21" w:rsidRPr="00CC1C43" w:rsidRDefault="00CC1C43" w:rsidP="0050629A">
      <w:pPr>
        <w:widowControl/>
        <w:spacing w:line="360" w:lineRule="auto"/>
        <w:ind w:firstLineChars="200" w:firstLine="600"/>
        <w:rPr>
          <w:rFonts w:ascii="黑体" w:eastAsia="黑体" w:hAnsi="黑体"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color w:val="000000"/>
          <w:kern w:val="0"/>
          <w:sz w:val="30"/>
          <w:szCs w:val="30"/>
        </w:rPr>
        <w:t>一、</w:t>
      </w:r>
      <w:r w:rsidR="000C4756">
        <w:rPr>
          <w:rFonts w:ascii="黑体" w:eastAsia="黑体" w:hAnsi="黑体" w:hint="eastAsia"/>
          <w:color w:val="000000"/>
          <w:kern w:val="0"/>
          <w:sz w:val="30"/>
          <w:szCs w:val="30"/>
        </w:rPr>
        <w:t>招聘单位</w:t>
      </w:r>
      <w:r w:rsidR="00AE17EC" w:rsidRPr="00CC1C43">
        <w:rPr>
          <w:rFonts w:ascii="黑体" w:eastAsia="黑体" w:hAnsi="黑体" w:hint="eastAsia"/>
          <w:color w:val="000000"/>
          <w:kern w:val="0"/>
          <w:sz w:val="30"/>
          <w:szCs w:val="30"/>
        </w:rPr>
        <w:t>简介</w:t>
      </w:r>
    </w:p>
    <w:p w:rsidR="000A4768" w:rsidRDefault="006D5BA5" w:rsidP="006C4A21">
      <w:pPr>
        <w:pStyle w:val="a5"/>
        <w:shd w:val="clear" w:color="auto" w:fill="FFFFFF"/>
        <w:spacing w:before="0" w:beforeAutospacing="0" w:after="0" w:afterAutospacing="0"/>
        <w:ind w:firstLineChars="200" w:firstLine="600"/>
        <w:rPr>
          <w:rFonts w:ascii="仿宋_GB2312" w:eastAsia="仿宋_GB2312" w:hAnsiTheme="minorHAnsi" w:cstheme="minorBidi"/>
          <w:kern w:val="2"/>
          <w:sz w:val="30"/>
          <w:szCs w:val="30"/>
        </w:rPr>
      </w:pPr>
      <w:r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河南省教育科学研究院</w:t>
      </w:r>
      <w:r w:rsidR="008F7D57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成立于19</w:t>
      </w:r>
      <w:r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8</w:t>
      </w:r>
      <w:r w:rsidR="000A4768">
        <w:rPr>
          <w:rFonts w:ascii="仿宋_GB2312" w:eastAsia="仿宋_GB2312" w:hAnsiTheme="minorHAnsi" w:cstheme="minorBidi"/>
          <w:kern w:val="2"/>
          <w:sz w:val="30"/>
          <w:szCs w:val="30"/>
        </w:rPr>
        <w:t>4</w:t>
      </w:r>
      <w:r w:rsidR="008F7D57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年，</w:t>
      </w:r>
      <w:r w:rsidR="00635CCC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公益一类事业</w:t>
      </w:r>
      <w:r w:rsidR="006C4A21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单位，</w:t>
      </w:r>
      <w:r w:rsidR="008F7D57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是河南省教育厅</w:t>
      </w:r>
      <w:r w:rsidR="006C4A21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直</w:t>
      </w:r>
      <w:r w:rsidR="008F7D57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属</w:t>
      </w:r>
      <w:r w:rsidR="00E052FE">
        <w:rPr>
          <w:rFonts w:ascii="仿宋_GB2312" w:eastAsia="仿宋_GB2312" w:hAnsiTheme="minorHAnsi" w:cstheme="minorBidi" w:hint="eastAsia"/>
          <w:kern w:val="2"/>
          <w:sz w:val="30"/>
          <w:szCs w:val="30"/>
        </w:rPr>
        <w:t>单位</w:t>
      </w:r>
      <w:r w:rsidR="008F7D57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，规格为正处级。</w:t>
      </w:r>
      <w:r w:rsidR="006C4A21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其主要功能和职责是从事</w:t>
      </w:r>
      <w:r w:rsidR="002D544A">
        <w:rPr>
          <w:rFonts w:ascii="仿宋_GB2312" w:eastAsia="仿宋_GB2312" w:hAnsiTheme="minorHAnsi" w:cstheme="minorBidi" w:hint="eastAsia"/>
          <w:kern w:val="2"/>
          <w:sz w:val="30"/>
          <w:szCs w:val="30"/>
        </w:rPr>
        <w:t>全省</w:t>
      </w:r>
      <w:r w:rsidR="006C4A21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教育改革和发展的</w:t>
      </w:r>
      <w:r w:rsidR="000A4768">
        <w:rPr>
          <w:rFonts w:ascii="仿宋_GB2312" w:eastAsia="仿宋_GB2312" w:hAnsiTheme="minorHAnsi" w:cstheme="minorBidi" w:hint="eastAsia"/>
          <w:kern w:val="2"/>
          <w:sz w:val="30"/>
          <w:szCs w:val="30"/>
        </w:rPr>
        <w:t>理论</w:t>
      </w:r>
      <w:r w:rsidR="006C4A21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研究</w:t>
      </w:r>
      <w:r w:rsidR="000A4768">
        <w:rPr>
          <w:rFonts w:ascii="仿宋_GB2312" w:eastAsia="仿宋_GB2312" w:hAnsiTheme="minorHAnsi" w:cstheme="minorBidi" w:hint="eastAsia"/>
          <w:kern w:val="2"/>
          <w:sz w:val="30"/>
          <w:szCs w:val="30"/>
        </w:rPr>
        <w:t>与应用研究</w:t>
      </w:r>
      <w:r w:rsidR="006C4A21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，为省教育厅及其有关部门的教育科学决策提供咨询；</w:t>
      </w:r>
      <w:r w:rsidR="000A4768">
        <w:rPr>
          <w:rFonts w:ascii="仿宋_GB2312" w:eastAsia="仿宋_GB2312" w:hAnsiTheme="minorHAnsi" w:cstheme="minorBidi" w:hint="eastAsia"/>
          <w:kern w:val="2"/>
          <w:sz w:val="30"/>
          <w:szCs w:val="30"/>
        </w:rPr>
        <w:t>承担省教育厅教育科学规划领导小组办公室、联合国教科文组织亚太地区办事处</w:t>
      </w:r>
      <w:r w:rsidR="002D544A">
        <w:rPr>
          <w:rFonts w:ascii="仿宋_GB2312" w:eastAsia="仿宋_GB2312" w:hAnsiTheme="minorHAnsi" w:cstheme="minorBidi" w:hint="eastAsia"/>
          <w:kern w:val="2"/>
          <w:sz w:val="30"/>
          <w:szCs w:val="30"/>
        </w:rPr>
        <w:t>河南联络中心、省教育学会</w:t>
      </w:r>
      <w:proofErr w:type="gramStart"/>
      <w:r w:rsidR="002D544A">
        <w:rPr>
          <w:rFonts w:ascii="仿宋_GB2312" w:eastAsia="仿宋_GB2312" w:hAnsiTheme="minorHAnsi" w:cstheme="minorBidi" w:hint="eastAsia"/>
          <w:kern w:val="2"/>
          <w:sz w:val="30"/>
          <w:szCs w:val="30"/>
        </w:rPr>
        <w:t>及省陶行</w:t>
      </w:r>
      <w:proofErr w:type="gramEnd"/>
      <w:r w:rsidR="002D544A">
        <w:rPr>
          <w:rFonts w:ascii="仿宋_GB2312" w:eastAsia="仿宋_GB2312" w:hAnsiTheme="minorHAnsi" w:cstheme="minorBidi" w:hint="eastAsia"/>
          <w:kern w:val="2"/>
          <w:sz w:val="30"/>
          <w:szCs w:val="30"/>
        </w:rPr>
        <w:t>知研究会秘书处日常工作；</w:t>
      </w:r>
      <w:r w:rsidR="002D544A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从事教育教学实验研究</w:t>
      </w:r>
      <w:r w:rsidR="002D544A">
        <w:rPr>
          <w:rFonts w:ascii="仿宋_GB2312" w:eastAsia="仿宋_GB2312" w:hAnsiTheme="minorHAnsi" w:cstheme="minorBidi" w:hint="eastAsia"/>
          <w:kern w:val="2"/>
          <w:sz w:val="30"/>
          <w:szCs w:val="30"/>
        </w:rPr>
        <w:t>、</w:t>
      </w:r>
      <w:r w:rsidR="002D544A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科研</w:t>
      </w:r>
      <w:r w:rsidR="002D544A">
        <w:rPr>
          <w:rFonts w:ascii="仿宋_GB2312" w:eastAsia="仿宋_GB2312" w:hAnsiTheme="minorHAnsi" w:cstheme="minorBidi" w:hint="eastAsia"/>
          <w:kern w:val="2"/>
          <w:sz w:val="30"/>
          <w:szCs w:val="30"/>
        </w:rPr>
        <w:t>培训、</w:t>
      </w:r>
      <w:r w:rsidR="002D544A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教科研成果推广</w:t>
      </w:r>
      <w:r w:rsidR="002D544A">
        <w:rPr>
          <w:rFonts w:ascii="仿宋_GB2312" w:eastAsia="仿宋_GB2312" w:hAnsiTheme="minorHAnsi" w:cstheme="minorBidi" w:hint="eastAsia"/>
          <w:kern w:val="2"/>
          <w:sz w:val="30"/>
          <w:szCs w:val="30"/>
        </w:rPr>
        <w:t>工作</w:t>
      </w:r>
      <w:r w:rsidR="002D544A" w:rsidRPr="006C4A21">
        <w:rPr>
          <w:rFonts w:ascii="仿宋_GB2312" w:eastAsia="仿宋_GB2312" w:hAnsiTheme="minorHAnsi" w:cstheme="minorBidi" w:hint="eastAsia"/>
          <w:kern w:val="2"/>
          <w:sz w:val="30"/>
          <w:szCs w:val="30"/>
        </w:rPr>
        <w:t>，参与、指导各级各类学校教育教学改革；</w:t>
      </w:r>
      <w:r w:rsidR="002D544A">
        <w:rPr>
          <w:rFonts w:ascii="仿宋_GB2312" w:eastAsia="仿宋_GB2312" w:hAnsiTheme="minorHAnsi" w:cstheme="minorBidi" w:hint="eastAsia"/>
          <w:kern w:val="2"/>
          <w:sz w:val="30"/>
          <w:szCs w:val="30"/>
        </w:rPr>
        <w:t>从事全省教育信息化、教育史志研究，编纂出版《河南教育年鉴》等工作。</w:t>
      </w:r>
    </w:p>
    <w:p w:rsidR="00AE17EC" w:rsidRPr="006C4A21" w:rsidRDefault="00CC1C43" w:rsidP="00CC1C43">
      <w:pPr>
        <w:widowControl/>
        <w:spacing w:line="360" w:lineRule="auto"/>
        <w:ind w:firstLineChars="200" w:firstLine="600"/>
        <w:rPr>
          <w:rFonts w:ascii="黑体" w:eastAsia="黑体" w:hAnsi="黑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kern w:val="0"/>
          <w:sz w:val="30"/>
          <w:szCs w:val="30"/>
        </w:rPr>
        <w:t>二、</w:t>
      </w:r>
      <w:r w:rsidR="00AE17EC" w:rsidRPr="006C4A21">
        <w:rPr>
          <w:rFonts w:ascii="黑体" w:eastAsia="黑体" w:hAnsi="黑体" w:hint="eastAsia"/>
          <w:color w:val="000000"/>
          <w:kern w:val="0"/>
          <w:sz w:val="30"/>
          <w:szCs w:val="30"/>
        </w:rPr>
        <w:t>招聘工作组织领导</w:t>
      </w:r>
    </w:p>
    <w:p w:rsidR="00C53396" w:rsidRPr="00CA4380" w:rsidRDefault="00AE17EC" w:rsidP="00635CCC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为保证</w:t>
      </w:r>
      <w:r w:rsidR="00C53396"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公开招聘工作</w:t>
      </w: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顺利</w:t>
      </w:r>
      <w:r w:rsidR="00C53396"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开展</w:t>
      </w: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，</w:t>
      </w:r>
      <w:r w:rsidR="006D5BA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省教科院</w:t>
      </w: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成立</w:t>
      </w:r>
      <w:r w:rsidR="00C53396"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招聘工作领导小组。</w:t>
      </w:r>
      <w:r w:rsidR="00C53396" w:rsidRPr="00635CCC">
        <w:rPr>
          <w:rFonts w:ascii="仿宋_GB2312" w:eastAsia="仿宋_GB2312" w:hAnsi="仿宋" w:hint="eastAsia"/>
          <w:sz w:val="30"/>
          <w:szCs w:val="30"/>
        </w:rPr>
        <w:t>具体组成如下：</w:t>
      </w:r>
      <w:r w:rsidR="006D5BA5">
        <w:rPr>
          <w:rFonts w:ascii="仿宋_GB2312" w:eastAsia="仿宋_GB2312" w:hAnsi="仿宋" w:hint="eastAsia"/>
          <w:sz w:val="30"/>
          <w:szCs w:val="30"/>
        </w:rPr>
        <w:t>院长</w:t>
      </w:r>
      <w:r w:rsidR="00C31286">
        <w:rPr>
          <w:rFonts w:ascii="仿宋_GB2312" w:eastAsia="仿宋_GB2312" w:hAnsi="仿宋" w:hint="eastAsia"/>
          <w:sz w:val="30"/>
          <w:szCs w:val="30"/>
        </w:rPr>
        <w:t>任组长，副</w:t>
      </w:r>
      <w:r w:rsidR="006D5BA5">
        <w:rPr>
          <w:rFonts w:ascii="仿宋_GB2312" w:eastAsia="仿宋_GB2312" w:hAnsi="仿宋" w:hint="eastAsia"/>
          <w:sz w:val="30"/>
          <w:szCs w:val="30"/>
        </w:rPr>
        <w:t>院长</w:t>
      </w:r>
      <w:r w:rsidR="00275E97">
        <w:rPr>
          <w:rFonts w:ascii="仿宋_GB2312" w:eastAsia="仿宋_GB2312" w:hAnsi="仿宋" w:hint="eastAsia"/>
          <w:sz w:val="30"/>
          <w:szCs w:val="30"/>
        </w:rPr>
        <w:t>为副组长，</w:t>
      </w:r>
      <w:r w:rsidR="004E01E5">
        <w:rPr>
          <w:rFonts w:ascii="仿宋_GB2312" w:eastAsia="仿宋_GB2312" w:hAnsi="仿宋" w:hint="eastAsia"/>
          <w:sz w:val="30"/>
          <w:szCs w:val="30"/>
        </w:rPr>
        <w:t>下设办公室，</w:t>
      </w:r>
      <w:r w:rsidR="00F83A6A">
        <w:rPr>
          <w:rFonts w:ascii="仿宋_GB2312" w:eastAsia="仿宋_GB2312" w:hAnsi="仿宋" w:hint="eastAsia"/>
          <w:sz w:val="30"/>
          <w:szCs w:val="30"/>
        </w:rPr>
        <w:t>办公室设在省教科院办公室，</w:t>
      </w:r>
      <w:r w:rsidR="004E01E5">
        <w:rPr>
          <w:rFonts w:ascii="仿宋_GB2312" w:eastAsia="仿宋_GB2312" w:hAnsi="仿宋" w:hint="eastAsia"/>
          <w:sz w:val="30"/>
          <w:szCs w:val="30"/>
        </w:rPr>
        <w:t>纪检委员全程参与监督。</w:t>
      </w:r>
      <w:r w:rsidR="004E01E5" w:rsidRPr="00CA4380">
        <w:rPr>
          <w:rFonts w:ascii="仿宋_GB2312" w:eastAsia="仿宋_GB2312" w:hAnsi="仿宋" w:hint="eastAsia"/>
          <w:sz w:val="30"/>
          <w:szCs w:val="30"/>
        </w:rPr>
        <w:t xml:space="preserve">    </w:t>
      </w:r>
    </w:p>
    <w:p w:rsidR="00AE17EC" w:rsidRPr="006F11B8" w:rsidRDefault="00AE17EC" w:rsidP="006F11B8">
      <w:pPr>
        <w:widowControl/>
        <w:spacing w:line="360" w:lineRule="auto"/>
        <w:ind w:firstLineChars="202" w:firstLine="606"/>
        <w:rPr>
          <w:rFonts w:ascii="黑体" w:eastAsia="黑体" w:hAnsi="黑体"/>
          <w:color w:val="000000"/>
          <w:kern w:val="0"/>
          <w:sz w:val="30"/>
          <w:szCs w:val="30"/>
        </w:rPr>
      </w:pPr>
      <w:r w:rsidRPr="006F11B8">
        <w:rPr>
          <w:rFonts w:ascii="黑体" w:eastAsia="黑体" w:hAnsi="黑体" w:hint="eastAsia"/>
          <w:color w:val="000000"/>
          <w:kern w:val="0"/>
          <w:sz w:val="30"/>
          <w:szCs w:val="30"/>
        </w:rPr>
        <w:t>三、招聘岗位、专业及人数</w:t>
      </w:r>
    </w:p>
    <w:p w:rsidR="00AE17EC" w:rsidRDefault="00C70271" w:rsidP="00CC1C43">
      <w:pPr>
        <w:widowControl/>
        <w:spacing w:line="360" w:lineRule="auto"/>
        <w:ind w:firstLineChars="202" w:firstLine="606"/>
        <w:rPr>
          <w:rFonts w:ascii="仿宋_GB2312" w:eastAsia="仿宋_GB2312" w:hAnsi="仿宋"/>
          <w:kern w:val="0"/>
          <w:sz w:val="30"/>
          <w:szCs w:val="30"/>
        </w:rPr>
      </w:pPr>
      <w:r w:rsidRPr="001E4BAF">
        <w:rPr>
          <w:rFonts w:ascii="仿宋_GB2312" w:eastAsia="仿宋_GB2312" w:hAnsi="仿宋" w:hint="eastAsia"/>
          <w:kern w:val="0"/>
          <w:sz w:val="30"/>
          <w:szCs w:val="30"/>
        </w:rPr>
        <w:lastRenderedPageBreak/>
        <w:t>招聘岗位为教育科研岗位，招聘专业为教育学</w:t>
      </w:r>
      <w:r w:rsidR="000F3001">
        <w:rPr>
          <w:rFonts w:ascii="仿宋_GB2312" w:eastAsia="仿宋_GB2312" w:hAnsi="仿宋" w:hint="eastAsia"/>
          <w:kern w:val="0"/>
          <w:sz w:val="30"/>
          <w:szCs w:val="30"/>
        </w:rPr>
        <w:t>、法学</w:t>
      </w:r>
      <w:r w:rsidRPr="001E4BAF">
        <w:rPr>
          <w:rFonts w:ascii="仿宋_GB2312" w:eastAsia="仿宋_GB2312" w:hAnsi="仿宋" w:hint="eastAsia"/>
          <w:kern w:val="0"/>
          <w:sz w:val="30"/>
          <w:szCs w:val="30"/>
        </w:rPr>
        <w:t>专业，招聘人数2人。</w:t>
      </w:r>
      <w:r w:rsidR="005E2EF8">
        <w:rPr>
          <w:rFonts w:ascii="仿宋_GB2312" w:eastAsia="仿宋_GB2312" w:hAnsi="仿宋" w:hint="eastAsia"/>
          <w:kern w:val="0"/>
          <w:sz w:val="30"/>
          <w:szCs w:val="30"/>
        </w:rPr>
        <w:t>详见附件《河南省教育科学研究院2019年公开招聘工作人员一览表》</w:t>
      </w:r>
    </w:p>
    <w:tbl>
      <w:tblPr>
        <w:tblStyle w:val="a9"/>
        <w:tblW w:w="0" w:type="auto"/>
        <w:tblLook w:val="04A0"/>
      </w:tblPr>
      <w:tblGrid>
        <w:gridCol w:w="1704"/>
        <w:gridCol w:w="1948"/>
        <w:gridCol w:w="1460"/>
        <w:gridCol w:w="1705"/>
        <w:gridCol w:w="1705"/>
      </w:tblGrid>
      <w:tr w:rsidR="0072524F" w:rsidTr="0072524F">
        <w:tc>
          <w:tcPr>
            <w:tcW w:w="1704" w:type="dxa"/>
          </w:tcPr>
          <w:p w:rsidR="0072524F" w:rsidRDefault="0072524F" w:rsidP="0072524F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岗位</w:t>
            </w:r>
          </w:p>
        </w:tc>
        <w:tc>
          <w:tcPr>
            <w:tcW w:w="1948" w:type="dxa"/>
          </w:tcPr>
          <w:p w:rsidR="0072524F" w:rsidRDefault="0072524F" w:rsidP="0072524F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专业</w:t>
            </w:r>
          </w:p>
        </w:tc>
        <w:tc>
          <w:tcPr>
            <w:tcW w:w="1460" w:type="dxa"/>
          </w:tcPr>
          <w:p w:rsidR="0072524F" w:rsidRDefault="0072524F" w:rsidP="0072524F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人数</w:t>
            </w:r>
          </w:p>
        </w:tc>
        <w:tc>
          <w:tcPr>
            <w:tcW w:w="1705" w:type="dxa"/>
          </w:tcPr>
          <w:p w:rsidR="0072524F" w:rsidRDefault="0072524F" w:rsidP="0072524F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705" w:type="dxa"/>
          </w:tcPr>
          <w:p w:rsidR="0072524F" w:rsidRDefault="0072524F" w:rsidP="00A67652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其</w:t>
            </w:r>
            <w:r w:rsidR="00A67652" w:rsidRPr="004C161A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它</w:t>
            </w: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条件</w:t>
            </w:r>
          </w:p>
        </w:tc>
      </w:tr>
      <w:tr w:rsidR="00E87DFB" w:rsidTr="00E87DFB">
        <w:trPr>
          <w:trHeight w:val="1536"/>
        </w:trPr>
        <w:tc>
          <w:tcPr>
            <w:tcW w:w="1704" w:type="dxa"/>
            <w:vAlign w:val="center"/>
          </w:tcPr>
          <w:p w:rsidR="00E87DFB" w:rsidRDefault="00E87DFB" w:rsidP="0072524F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专业技术岗位</w:t>
            </w:r>
          </w:p>
        </w:tc>
        <w:tc>
          <w:tcPr>
            <w:tcW w:w="1948" w:type="dxa"/>
            <w:vAlign w:val="center"/>
          </w:tcPr>
          <w:p w:rsidR="00E87DFB" w:rsidRDefault="00E87DFB" w:rsidP="00E87DFB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1E4BAF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教育学</w:t>
            </w:r>
          </w:p>
        </w:tc>
        <w:tc>
          <w:tcPr>
            <w:tcW w:w="1460" w:type="dxa"/>
            <w:vAlign w:val="center"/>
          </w:tcPr>
          <w:p w:rsidR="00E87DFB" w:rsidRDefault="00E87DFB" w:rsidP="0072524F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705" w:type="dxa"/>
            <w:vAlign w:val="center"/>
          </w:tcPr>
          <w:p w:rsidR="00E87DFB" w:rsidRDefault="00E87DFB" w:rsidP="0072524F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全日制博士研究生</w:t>
            </w:r>
          </w:p>
        </w:tc>
        <w:tc>
          <w:tcPr>
            <w:tcW w:w="1705" w:type="dxa"/>
            <w:vMerge w:val="restart"/>
            <w:vAlign w:val="center"/>
          </w:tcPr>
          <w:p w:rsidR="00E87DFB" w:rsidRDefault="00E87DFB" w:rsidP="0072524F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年龄在40周岁以下（1979年1月</w:t>
            </w:r>
            <w:r w:rsidR="00935459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日以后出生）</w:t>
            </w:r>
          </w:p>
        </w:tc>
      </w:tr>
      <w:tr w:rsidR="00E87DFB" w:rsidTr="0072524F">
        <w:trPr>
          <w:trHeight w:val="1568"/>
        </w:trPr>
        <w:tc>
          <w:tcPr>
            <w:tcW w:w="1704" w:type="dxa"/>
            <w:vAlign w:val="center"/>
          </w:tcPr>
          <w:p w:rsidR="00E87DFB" w:rsidRDefault="00E87DFB" w:rsidP="0072524F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专业技术岗位</w:t>
            </w:r>
          </w:p>
        </w:tc>
        <w:tc>
          <w:tcPr>
            <w:tcW w:w="1948" w:type="dxa"/>
            <w:vAlign w:val="center"/>
          </w:tcPr>
          <w:p w:rsidR="00E87DFB" w:rsidRPr="001E4BAF" w:rsidRDefault="00E87DFB" w:rsidP="00EE33AF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法学</w:t>
            </w:r>
          </w:p>
        </w:tc>
        <w:tc>
          <w:tcPr>
            <w:tcW w:w="1460" w:type="dxa"/>
            <w:vAlign w:val="center"/>
          </w:tcPr>
          <w:p w:rsidR="00E87DFB" w:rsidRDefault="00E87DFB" w:rsidP="0072524F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705" w:type="dxa"/>
            <w:vAlign w:val="center"/>
          </w:tcPr>
          <w:p w:rsidR="00E87DFB" w:rsidRDefault="00E87DFB" w:rsidP="0072524F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全日制博士研究生</w:t>
            </w:r>
          </w:p>
        </w:tc>
        <w:tc>
          <w:tcPr>
            <w:tcW w:w="1705" w:type="dxa"/>
            <w:vMerge/>
            <w:vAlign w:val="center"/>
          </w:tcPr>
          <w:p w:rsidR="00E87DFB" w:rsidRDefault="00E87DFB" w:rsidP="0072524F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</w:tbl>
    <w:p w:rsidR="005E2EF8" w:rsidRPr="001E4BAF" w:rsidRDefault="005E2EF8" w:rsidP="00EC1384">
      <w:pPr>
        <w:widowControl/>
        <w:spacing w:line="360" w:lineRule="auto"/>
        <w:rPr>
          <w:rFonts w:ascii="仿宋_GB2312" w:eastAsia="仿宋_GB2312" w:hAnsi="仿宋"/>
          <w:kern w:val="0"/>
          <w:sz w:val="30"/>
          <w:szCs w:val="30"/>
        </w:rPr>
      </w:pPr>
    </w:p>
    <w:p w:rsidR="00E24F46" w:rsidRDefault="00AE17EC" w:rsidP="00E24F46">
      <w:pPr>
        <w:widowControl/>
        <w:spacing w:line="360" w:lineRule="auto"/>
        <w:ind w:firstLineChars="202" w:firstLine="606"/>
        <w:rPr>
          <w:rFonts w:ascii="黑体" w:eastAsia="黑体" w:hAnsi="黑体"/>
          <w:color w:val="000000"/>
          <w:kern w:val="0"/>
          <w:sz w:val="30"/>
          <w:szCs w:val="30"/>
        </w:rPr>
      </w:pPr>
      <w:r w:rsidRPr="006F11B8">
        <w:rPr>
          <w:rFonts w:ascii="黑体" w:eastAsia="黑体" w:hAnsi="黑体" w:hint="eastAsia"/>
          <w:color w:val="000000"/>
          <w:kern w:val="0"/>
          <w:sz w:val="30"/>
          <w:szCs w:val="30"/>
        </w:rPr>
        <w:t>四、招聘条件</w:t>
      </w:r>
    </w:p>
    <w:p w:rsidR="00AE17EC" w:rsidRPr="00635CCC" w:rsidRDefault="00AE17EC" w:rsidP="00E24F46">
      <w:pPr>
        <w:widowControl/>
        <w:spacing w:line="360" w:lineRule="auto"/>
        <w:ind w:firstLineChars="202" w:firstLine="606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（一）应聘人员必须具备的基本条件</w:t>
      </w:r>
    </w:p>
    <w:p w:rsidR="00AE17EC" w:rsidRPr="00635CCC" w:rsidRDefault="00AE17EC" w:rsidP="00CC1C43">
      <w:pPr>
        <w:widowControl/>
        <w:spacing w:line="360" w:lineRule="auto"/>
        <w:ind w:firstLineChars="252" w:firstLine="756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1.具有中华人民共和国国籍；</w:t>
      </w:r>
    </w:p>
    <w:p w:rsidR="00AE17EC" w:rsidRPr="00635CCC" w:rsidRDefault="00AE17EC" w:rsidP="00CC1C43">
      <w:pPr>
        <w:widowControl/>
        <w:spacing w:line="360" w:lineRule="auto"/>
        <w:ind w:firstLineChars="252" w:firstLine="756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2.热爱教育事业，能够胜</w:t>
      </w:r>
      <w:r w:rsidR="001E4BAF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任</w:t>
      </w: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相关</w:t>
      </w:r>
      <w:r w:rsidR="004E01E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教育科研及</w:t>
      </w: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管理工作</w:t>
      </w:r>
      <w:r w:rsidR="004E01E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；</w:t>
      </w:r>
    </w:p>
    <w:p w:rsidR="00AE17EC" w:rsidRPr="00635CCC" w:rsidRDefault="00AE17EC" w:rsidP="00CC1C43">
      <w:pPr>
        <w:widowControl/>
        <w:spacing w:line="360" w:lineRule="auto"/>
        <w:ind w:firstLineChars="252" w:firstLine="756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3.身体健康、品行端正，综合素质较高；</w:t>
      </w:r>
    </w:p>
    <w:p w:rsidR="00AE17EC" w:rsidRPr="00635CCC" w:rsidRDefault="00AE17EC" w:rsidP="00CC1C43">
      <w:pPr>
        <w:widowControl/>
        <w:spacing w:line="360" w:lineRule="auto"/>
        <w:ind w:firstLineChars="252" w:firstLine="756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4.具有全日制</w:t>
      </w:r>
      <w:r w:rsidR="00275E97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博士</w:t>
      </w:r>
      <w:r w:rsidR="00495BF8"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研究生</w:t>
      </w: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学历；</w:t>
      </w:r>
    </w:p>
    <w:p w:rsidR="00275E97" w:rsidRPr="00CA4380" w:rsidRDefault="00AE17EC" w:rsidP="00CC1C43">
      <w:pPr>
        <w:widowControl/>
        <w:spacing w:line="360" w:lineRule="auto"/>
        <w:ind w:firstLineChars="252" w:firstLine="756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CA4380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5.年龄在</w:t>
      </w:r>
      <w:r w:rsidR="00275E97" w:rsidRPr="00CA4380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40</w:t>
      </w:r>
      <w:r w:rsidRPr="00CA4380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周岁以下（19</w:t>
      </w:r>
      <w:r w:rsidR="00275E97" w:rsidRPr="00CA4380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79</w:t>
      </w:r>
      <w:r w:rsidRPr="00CA4380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年1月1日及以后出生）</w:t>
      </w:r>
      <w:r w:rsidR="00CA4380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；</w:t>
      </w:r>
    </w:p>
    <w:p w:rsidR="00495BF8" w:rsidRPr="00635CCC" w:rsidRDefault="00275E97" w:rsidP="00275E97">
      <w:pPr>
        <w:widowControl/>
        <w:spacing w:line="360" w:lineRule="auto"/>
        <w:ind w:firstLineChars="200" w:firstLine="600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 xml:space="preserve"> </w:t>
      </w:r>
      <w:r w:rsidR="00AE17EC"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6.岗位所需的专业和其他条件。</w:t>
      </w:r>
      <w:r w:rsidR="004E01E5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具有较强的科研能力和行政管理能力，有较高的</w:t>
      </w:r>
      <w:r w:rsidR="004E01E5" w:rsidRPr="00635CCC">
        <w:rPr>
          <w:rFonts w:ascii="仿宋_GB2312" w:eastAsia="仿宋_GB2312" w:hAnsi="仿宋" w:hint="eastAsia"/>
          <w:kern w:val="0"/>
          <w:sz w:val="30"/>
          <w:szCs w:val="30"/>
        </w:rPr>
        <w:t>专业技术水平、语言</w:t>
      </w:r>
      <w:r w:rsidR="00322CD7">
        <w:rPr>
          <w:rFonts w:ascii="仿宋_GB2312" w:eastAsia="仿宋_GB2312" w:hAnsi="仿宋" w:hint="eastAsia"/>
          <w:kern w:val="0"/>
          <w:sz w:val="30"/>
          <w:szCs w:val="30"/>
        </w:rPr>
        <w:t>文字</w:t>
      </w:r>
      <w:r w:rsidR="004E01E5" w:rsidRPr="00635CCC">
        <w:rPr>
          <w:rFonts w:ascii="仿宋_GB2312" w:eastAsia="仿宋_GB2312" w:hAnsi="仿宋" w:hint="eastAsia"/>
          <w:kern w:val="0"/>
          <w:sz w:val="30"/>
          <w:szCs w:val="30"/>
        </w:rPr>
        <w:t>表达能力等方面的综合素质。</w:t>
      </w:r>
    </w:p>
    <w:p w:rsidR="00AE17EC" w:rsidRPr="00635CCC" w:rsidRDefault="00AE17EC" w:rsidP="00410D39">
      <w:pPr>
        <w:widowControl/>
        <w:spacing w:line="360" w:lineRule="auto"/>
        <w:ind w:firstLineChars="202" w:firstLine="606"/>
        <w:outlineLvl w:val="0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（二）有下列情形之一的不接受报名应聘</w:t>
      </w:r>
    </w:p>
    <w:p w:rsidR="00AE17EC" w:rsidRPr="00635CCC" w:rsidRDefault="00AE17EC" w:rsidP="00CC1C43">
      <w:pPr>
        <w:widowControl/>
        <w:spacing w:line="360" w:lineRule="auto"/>
        <w:ind w:firstLineChars="252" w:firstLine="756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1.曾因犯罪受过刑事处罚的人员；</w:t>
      </w:r>
    </w:p>
    <w:p w:rsidR="00AE17EC" w:rsidRPr="00635CCC" w:rsidRDefault="00AE17EC" w:rsidP="00CC1C43">
      <w:pPr>
        <w:widowControl/>
        <w:spacing w:line="360" w:lineRule="auto"/>
        <w:ind w:firstLineChars="252" w:firstLine="756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lastRenderedPageBreak/>
        <w:t>2.尚未解除党纪、政纪处分或正在接受纪律审查的人员；</w:t>
      </w:r>
    </w:p>
    <w:p w:rsidR="00AE17EC" w:rsidRPr="00635CCC" w:rsidRDefault="00AE17EC" w:rsidP="00CC1C43">
      <w:pPr>
        <w:widowControl/>
        <w:spacing w:line="360" w:lineRule="auto"/>
        <w:ind w:firstLineChars="252" w:firstLine="756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3.涉嫌违法犯罪正在接受司法调查尚未做出结论的人员；</w:t>
      </w:r>
    </w:p>
    <w:p w:rsidR="00AE17EC" w:rsidRPr="00635CCC" w:rsidRDefault="00AE17EC" w:rsidP="00CC1C43">
      <w:pPr>
        <w:widowControl/>
        <w:spacing w:line="360" w:lineRule="auto"/>
        <w:ind w:firstLineChars="252" w:firstLine="756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4.曾在招聘考试中被认定有舞弊等严重违反招聘纪律行为的人员</w:t>
      </w:r>
      <w:r w:rsidR="00F83A6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5年内不得参加本省内各级事业单位公开招聘</w:t>
      </w: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；</w:t>
      </w:r>
    </w:p>
    <w:p w:rsidR="00AE17EC" w:rsidRPr="00635CCC" w:rsidRDefault="00AE17EC" w:rsidP="00CC1C43">
      <w:pPr>
        <w:widowControl/>
        <w:spacing w:line="360" w:lineRule="auto"/>
        <w:ind w:firstLineChars="252" w:firstLine="756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5.</w:t>
      </w:r>
      <w:r w:rsidR="00F83A6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国家和省另有规定不得应聘到事业单位的人员。</w:t>
      </w:r>
    </w:p>
    <w:p w:rsidR="008C0186" w:rsidRDefault="00AE17EC" w:rsidP="008C0186">
      <w:pPr>
        <w:widowControl/>
        <w:spacing w:line="360" w:lineRule="auto"/>
        <w:ind w:firstLineChars="252" w:firstLine="756"/>
        <w:rPr>
          <w:rFonts w:ascii="黑体" w:eastAsia="黑体" w:hAnsi="黑体"/>
          <w:color w:val="000000"/>
          <w:kern w:val="0"/>
          <w:sz w:val="30"/>
          <w:szCs w:val="30"/>
        </w:rPr>
      </w:pPr>
      <w:r w:rsidRPr="006F11B8">
        <w:rPr>
          <w:rFonts w:ascii="黑体" w:eastAsia="黑体" w:hAnsi="黑体" w:hint="eastAsia"/>
          <w:color w:val="000000"/>
          <w:kern w:val="0"/>
          <w:sz w:val="30"/>
          <w:szCs w:val="30"/>
        </w:rPr>
        <w:t>五、招聘工作程序</w:t>
      </w:r>
    </w:p>
    <w:p w:rsidR="00AE17EC" w:rsidRPr="00635CCC" w:rsidRDefault="00AE17EC" w:rsidP="008C0186">
      <w:pPr>
        <w:widowControl/>
        <w:spacing w:line="360" w:lineRule="auto"/>
        <w:ind w:firstLineChars="252" w:firstLine="756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（一）公布招聘信息</w:t>
      </w:r>
    </w:p>
    <w:p w:rsidR="00AE17EC" w:rsidRPr="00635CCC" w:rsidRDefault="00AE17EC" w:rsidP="00CC1C43">
      <w:pPr>
        <w:widowControl/>
        <w:spacing w:line="360" w:lineRule="auto"/>
        <w:ind w:firstLineChars="302" w:firstLine="870"/>
        <w:rPr>
          <w:rFonts w:ascii="仿宋_GB2312" w:eastAsia="仿宋_GB2312" w:hAnsi="仿宋"/>
          <w:color w:val="000000"/>
          <w:spacing w:val="-6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spacing w:val="-6"/>
          <w:kern w:val="0"/>
          <w:sz w:val="30"/>
          <w:szCs w:val="30"/>
        </w:rPr>
        <w:t>本次招聘方案已经省人力资源和社会保障厅审核备案，同时</w:t>
      </w:r>
      <w:r w:rsidR="008E60A8" w:rsidRPr="0050629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发布在河南省人力资源和社会保障厅</w:t>
      </w:r>
      <w:r w:rsidRPr="0050629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（网址为</w:t>
      </w:r>
      <w:r w:rsidR="004C161A" w:rsidRPr="004C161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http://www.ha.hrss.gov.cn/</w:t>
      </w:r>
      <w:r w:rsidRPr="0050629A">
        <w:rPr>
          <w:rFonts w:ascii="仿宋_GB2312" w:eastAsia="仿宋_GB2312" w:hAnsi="仿宋"/>
          <w:color w:val="000000"/>
          <w:kern w:val="0"/>
          <w:sz w:val="30"/>
          <w:szCs w:val="30"/>
        </w:rPr>
        <w:t>）</w:t>
      </w:r>
      <w:r w:rsidRPr="0050629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、</w:t>
      </w:r>
      <w:r w:rsidRPr="00635CCC">
        <w:rPr>
          <w:rFonts w:ascii="仿宋_GB2312" w:eastAsia="仿宋_GB2312" w:hAnsi="仿宋" w:hint="eastAsia"/>
          <w:color w:val="000000"/>
          <w:spacing w:val="-6"/>
          <w:kern w:val="0"/>
          <w:sz w:val="30"/>
          <w:szCs w:val="30"/>
        </w:rPr>
        <w:t>河南省教育厅(网址为</w:t>
      </w:r>
      <w:hyperlink r:id="rId8" w:history="1">
        <w:r w:rsidRPr="004C161A">
          <w:rPr>
            <w:rFonts w:ascii="仿宋_GB2312" w:eastAsia="仿宋_GB2312" w:hAnsi="仿宋"/>
            <w:spacing w:val="-6"/>
            <w:kern w:val="0"/>
            <w:sz w:val="30"/>
            <w:szCs w:val="30"/>
          </w:rPr>
          <w:t>http://www.haedu.gov.cn</w:t>
        </w:r>
      </w:hyperlink>
      <w:r w:rsidRPr="00635CCC">
        <w:rPr>
          <w:rFonts w:ascii="仿宋_GB2312" w:eastAsia="仿宋_GB2312" w:hAnsi="仿宋" w:hint="eastAsia"/>
          <w:color w:val="000000"/>
          <w:spacing w:val="-6"/>
          <w:kern w:val="0"/>
          <w:sz w:val="30"/>
          <w:szCs w:val="30"/>
        </w:rPr>
        <w:t>)和河南</w:t>
      </w:r>
      <w:r w:rsidR="00495BF8" w:rsidRPr="00635CCC">
        <w:rPr>
          <w:rFonts w:ascii="仿宋_GB2312" w:eastAsia="仿宋_GB2312" w:hAnsi="仿宋" w:hint="eastAsia"/>
          <w:color w:val="000000"/>
          <w:spacing w:val="-6"/>
          <w:kern w:val="0"/>
          <w:sz w:val="30"/>
          <w:szCs w:val="30"/>
        </w:rPr>
        <w:t>教育</w:t>
      </w:r>
      <w:r w:rsidR="006D5BA5">
        <w:rPr>
          <w:rFonts w:ascii="仿宋_GB2312" w:eastAsia="仿宋_GB2312" w:hAnsi="仿宋" w:hint="eastAsia"/>
          <w:color w:val="000000"/>
          <w:spacing w:val="-6"/>
          <w:kern w:val="0"/>
          <w:sz w:val="30"/>
          <w:szCs w:val="30"/>
        </w:rPr>
        <w:t>科研</w:t>
      </w:r>
      <w:r w:rsidR="00495BF8" w:rsidRPr="00635CCC">
        <w:rPr>
          <w:rFonts w:ascii="仿宋_GB2312" w:eastAsia="仿宋_GB2312" w:hAnsi="仿宋" w:hint="eastAsia"/>
          <w:color w:val="000000"/>
          <w:spacing w:val="-6"/>
          <w:kern w:val="0"/>
          <w:sz w:val="30"/>
          <w:szCs w:val="30"/>
        </w:rPr>
        <w:t>网</w:t>
      </w:r>
      <w:r w:rsidRPr="00635CCC">
        <w:rPr>
          <w:rFonts w:ascii="仿宋_GB2312" w:eastAsia="仿宋_GB2312" w:hAnsi="仿宋" w:hint="eastAsia"/>
          <w:color w:val="000000"/>
          <w:spacing w:val="-6"/>
          <w:kern w:val="0"/>
          <w:sz w:val="30"/>
          <w:szCs w:val="30"/>
        </w:rPr>
        <w:t>（网址为</w:t>
      </w:r>
      <w:r w:rsidR="00495BF8" w:rsidRPr="004C161A">
        <w:rPr>
          <w:rFonts w:ascii="仿宋_GB2312" w:eastAsia="仿宋_GB2312" w:hAnsi="仿宋"/>
          <w:spacing w:val="-6"/>
          <w:kern w:val="0"/>
          <w:sz w:val="30"/>
          <w:szCs w:val="30"/>
        </w:rPr>
        <w:t>http://</w:t>
      </w:r>
      <w:r w:rsidR="00FF2D0F" w:rsidRPr="004C161A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 xml:space="preserve"> </w:t>
      </w:r>
      <w:r w:rsidR="00BD5FAE" w:rsidRPr="004C161A">
        <w:rPr>
          <w:rFonts w:ascii="仿宋_GB2312" w:eastAsia="仿宋_GB2312" w:hAnsi="仿宋"/>
          <w:spacing w:val="-6"/>
          <w:kern w:val="0"/>
          <w:sz w:val="30"/>
          <w:szCs w:val="30"/>
        </w:rPr>
        <w:t xml:space="preserve">www.hnedur.com </w:t>
      </w:r>
      <w:hyperlink r:id="rId9" w:history="1">
        <w:r w:rsidRPr="00635CCC">
          <w:rPr>
            <w:rFonts w:ascii="仿宋_GB2312" w:eastAsia="仿宋_GB2312" w:hAnsi="仿宋" w:hint="eastAsia"/>
            <w:color w:val="000000"/>
            <w:spacing w:val="-6"/>
            <w:kern w:val="0"/>
            <w:sz w:val="30"/>
            <w:szCs w:val="30"/>
          </w:rPr>
          <w:t>）等网站，发布时间为</w:t>
        </w:r>
      </w:hyperlink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 xml:space="preserve"> </w:t>
      </w:r>
      <w:r w:rsidR="00E42595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2019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 xml:space="preserve">年 </w:t>
      </w:r>
      <w:r w:rsidR="00BC46DB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10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月</w:t>
      </w:r>
      <w:r w:rsidR="00BC46DB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8</w:t>
      </w:r>
      <w:r w:rsidRPr="00635CCC">
        <w:rPr>
          <w:rFonts w:ascii="仿宋_GB2312" w:eastAsia="仿宋_GB2312" w:hAnsi="仿宋" w:hint="eastAsia"/>
          <w:color w:val="000000"/>
          <w:spacing w:val="-6"/>
          <w:kern w:val="0"/>
          <w:sz w:val="30"/>
          <w:szCs w:val="30"/>
        </w:rPr>
        <w:t>日至</w:t>
      </w:r>
      <w:r w:rsidR="00E42595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2019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 xml:space="preserve">年 </w:t>
      </w:r>
      <w:r w:rsidR="00BC46DB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10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 xml:space="preserve">月 </w:t>
      </w:r>
      <w:r w:rsidR="00BC46DB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14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日</w:t>
      </w:r>
      <w:r w:rsidRPr="00635CCC">
        <w:rPr>
          <w:rFonts w:ascii="仿宋_GB2312" w:eastAsia="仿宋_GB2312" w:hAnsi="仿宋" w:hint="eastAsia"/>
          <w:color w:val="000000"/>
          <w:spacing w:val="-6"/>
          <w:kern w:val="0"/>
          <w:sz w:val="30"/>
          <w:szCs w:val="30"/>
        </w:rPr>
        <w:t>。</w:t>
      </w:r>
    </w:p>
    <w:p w:rsidR="00AE17EC" w:rsidRPr="00635CCC" w:rsidRDefault="00AE17EC" w:rsidP="00410D39">
      <w:pPr>
        <w:widowControl/>
        <w:spacing w:line="360" w:lineRule="auto"/>
        <w:ind w:firstLineChars="250" w:firstLine="750"/>
        <w:outlineLvl w:val="0"/>
        <w:rPr>
          <w:rFonts w:ascii="仿宋_GB2312" w:eastAsia="仿宋_GB2312" w:hAnsi="仿宋"/>
          <w:color w:val="000000"/>
          <w:spacing w:val="-6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（二）报名和资格审查</w:t>
      </w:r>
    </w:p>
    <w:p w:rsidR="00B459A3" w:rsidRDefault="00074795" w:rsidP="00B459A3">
      <w:pPr>
        <w:widowControl/>
        <w:spacing w:line="360" w:lineRule="auto"/>
        <w:ind w:firstLineChars="200" w:firstLine="528"/>
        <w:rPr>
          <w:rFonts w:ascii="仿宋_GB2312" w:eastAsia="仿宋_GB2312" w:hAnsi="仿宋"/>
          <w:color w:val="000000"/>
          <w:kern w:val="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pacing w:val="-18"/>
          <w:sz w:val="30"/>
          <w:szCs w:val="30"/>
        </w:rPr>
        <w:t xml:space="preserve"> </w:t>
      </w:r>
      <w:r w:rsidR="00CE500A">
        <w:rPr>
          <w:rFonts w:ascii="仿宋_GB2312" w:eastAsia="仿宋_GB2312" w:hAnsi="仿宋" w:hint="eastAsia"/>
          <w:color w:val="000000"/>
          <w:spacing w:val="-18"/>
          <w:sz w:val="30"/>
          <w:szCs w:val="30"/>
        </w:rPr>
        <w:t xml:space="preserve"> </w:t>
      </w:r>
      <w:r w:rsidR="00AE17EC" w:rsidRPr="00CE500A">
        <w:rPr>
          <w:rFonts w:ascii="仿宋_GB2312" w:eastAsia="仿宋_GB2312" w:hAnsi="仿宋"/>
          <w:color w:val="000000"/>
          <w:kern w:val="0"/>
          <w:sz w:val="30"/>
          <w:szCs w:val="30"/>
        </w:rPr>
        <w:t>报名采用网上报名方式，</w:t>
      </w:r>
      <w:r w:rsidR="00AE31C2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报名人员</w:t>
      </w:r>
      <w:r w:rsidR="00AE17EC" w:rsidRPr="004C161A">
        <w:rPr>
          <w:rFonts w:ascii="仿宋_GB2312" w:eastAsia="仿宋_GB2312" w:hAnsi="仿宋"/>
          <w:kern w:val="0"/>
          <w:sz w:val="30"/>
          <w:szCs w:val="30"/>
        </w:rPr>
        <w:t>登录</w:t>
      </w:r>
      <w:r w:rsidR="00EE34EE" w:rsidRPr="004C161A">
        <w:rPr>
          <w:rFonts w:ascii="仿宋_GB2312" w:eastAsia="仿宋_GB2312" w:hAnsi="仿宋"/>
          <w:kern w:val="0"/>
          <w:sz w:val="30"/>
          <w:szCs w:val="30"/>
        </w:rPr>
        <w:t>http://zhaopin.haedu.gov.cn/default.aspx?sid=88</w:t>
      </w:r>
      <w:r w:rsidR="00AE17EC" w:rsidRPr="00CE500A">
        <w:rPr>
          <w:rFonts w:ascii="仿宋_GB2312" w:eastAsia="仿宋_GB2312" w:hAnsi="仿宋"/>
          <w:color w:val="000000"/>
          <w:kern w:val="0"/>
          <w:sz w:val="30"/>
          <w:szCs w:val="30"/>
        </w:rPr>
        <w:t>进行报名，报名时间</w:t>
      </w:r>
      <w:r w:rsidR="00AE17EC" w:rsidRPr="00CE500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为</w:t>
      </w:r>
      <w:r w:rsidR="00635CCC" w:rsidRPr="00CE500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2019</w:t>
      </w:r>
      <w:r w:rsidR="00AE17EC" w:rsidRPr="00CE500A">
        <w:rPr>
          <w:rFonts w:ascii="仿宋_GB2312" w:eastAsia="仿宋_GB2312" w:hAnsi="仿宋"/>
          <w:color w:val="000000"/>
          <w:kern w:val="0"/>
          <w:sz w:val="30"/>
          <w:szCs w:val="30"/>
        </w:rPr>
        <w:t>年</w:t>
      </w:r>
      <w:r w:rsidR="00AE17EC" w:rsidRPr="00CE500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 xml:space="preserve"> </w:t>
      </w:r>
      <w:r w:rsidR="00BC46DB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10</w:t>
      </w:r>
      <w:r w:rsidR="00AE17EC" w:rsidRPr="00CE500A">
        <w:rPr>
          <w:rFonts w:ascii="仿宋_GB2312" w:eastAsia="仿宋_GB2312" w:hAnsi="仿宋"/>
          <w:color w:val="000000"/>
          <w:kern w:val="0"/>
          <w:sz w:val="30"/>
          <w:szCs w:val="30"/>
        </w:rPr>
        <w:t>月</w:t>
      </w:r>
      <w:r w:rsidR="00AE17EC" w:rsidRPr="00CE500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 xml:space="preserve"> </w:t>
      </w:r>
      <w:r w:rsidR="00BC46DB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15</w:t>
      </w:r>
      <w:r w:rsidR="00AE17EC" w:rsidRPr="00CE500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 xml:space="preserve"> </w:t>
      </w:r>
      <w:r w:rsidR="00AE17EC" w:rsidRPr="00CE500A">
        <w:rPr>
          <w:rFonts w:ascii="仿宋_GB2312" w:eastAsia="仿宋_GB2312" w:hAnsi="仿宋"/>
          <w:color w:val="000000"/>
          <w:kern w:val="0"/>
          <w:sz w:val="30"/>
          <w:szCs w:val="30"/>
        </w:rPr>
        <w:t>日</w:t>
      </w:r>
      <w:r w:rsidR="006F34B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上午8:00</w:t>
      </w:r>
      <w:r w:rsidR="00AE17EC" w:rsidRPr="00CE500A">
        <w:rPr>
          <w:rFonts w:ascii="仿宋_GB2312" w:eastAsia="仿宋_GB2312" w:hAnsi="仿宋"/>
          <w:color w:val="000000"/>
          <w:kern w:val="0"/>
          <w:sz w:val="30"/>
          <w:szCs w:val="30"/>
        </w:rPr>
        <w:t>至</w:t>
      </w:r>
      <w:r w:rsidR="00635CCC" w:rsidRPr="00CE500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2019</w:t>
      </w:r>
      <w:r w:rsidR="00AE17EC" w:rsidRPr="00CE500A">
        <w:rPr>
          <w:rFonts w:ascii="仿宋_GB2312" w:eastAsia="仿宋_GB2312" w:hAnsi="仿宋"/>
          <w:color w:val="000000"/>
          <w:kern w:val="0"/>
          <w:sz w:val="30"/>
          <w:szCs w:val="30"/>
        </w:rPr>
        <w:t>年</w:t>
      </w:r>
      <w:r w:rsidR="00BC46DB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10</w:t>
      </w:r>
      <w:r w:rsidR="00AE17EC" w:rsidRPr="00CE500A">
        <w:rPr>
          <w:rFonts w:ascii="仿宋_GB2312" w:eastAsia="仿宋_GB2312" w:hAnsi="仿宋"/>
          <w:color w:val="000000"/>
          <w:kern w:val="0"/>
          <w:sz w:val="30"/>
          <w:szCs w:val="30"/>
        </w:rPr>
        <w:t>月</w:t>
      </w:r>
      <w:r w:rsidR="00AE17EC" w:rsidRPr="00CE500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 xml:space="preserve"> </w:t>
      </w:r>
      <w:r w:rsidR="00BC46DB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17</w:t>
      </w:r>
      <w:r w:rsidR="00DD328C" w:rsidRPr="00CE500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 xml:space="preserve"> </w:t>
      </w:r>
      <w:r w:rsidR="00AE17EC" w:rsidRPr="00CE500A">
        <w:rPr>
          <w:rFonts w:ascii="仿宋_GB2312" w:eastAsia="仿宋_GB2312" w:hAnsi="仿宋"/>
          <w:color w:val="000000"/>
          <w:kern w:val="0"/>
          <w:sz w:val="30"/>
          <w:szCs w:val="30"/>
        </w:rPr>
        <w:t>日</w:t>
      </w:r>
      <w:r w:rsidR="006F34B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下午18:00</w:t>
      </w:r>
      <w:r w:rsidR="00AE17EC" w:rsidRPr="00CE500A">
        <w:rPr>
          <w:rFonts w:ascii="仿宋_GB2312" w:eastAsia="仿宋_GB2312" w:hAnsi="仿宋"/>
          <w:color w:val="000000"/>
          <w:kern w:val="0"/>
          <w:sz w:val="30"/>
          <w:szCs w:val="30"/>
        </w:rPr>
        <w:t>，报名成功后务必牢记登陆密码，应聘者可凭此密码登陆招聘系统查询个人相关信息。招聘工作中具体事宜，请应聘人员随时关注</w:t>
      </w:r>
      <w:r w:rsidR="006D5BA5" w:rsidRPr="00CE500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河南教育科研</w:t>
      </w:r>
      <w:r w:rsidR="00635CCC" w:rsidRPr="00CE500A">
        <w:rPr>
          <w:rFonts w:ascii="仿宋_GB2312" w:eastAsia="仿宋_GB2312" w:hAnsi="仿宋"/>
          <w:color w:val="000000"/>
          <w:kern w:val="0"/>
          <w:sz w:val="30"/>
          <w:szCs w:val="30"/>
        </w:rPr>
        <w:t>网站（若本人不及时阅读相关信息，造成后果，责任自负）。</w:t>
      </w:r>
    </w:p>
    <w:p w:rsidR="00DF37CC" w:rsidRDefault="00DF37CC" w:rsidP="00B459A3">
      <w:pPr>
        <w:widowControl/>
        <w:spacing w:line="360" w:lineRule="auto"/>
        <w:ind w:firstLineChars="200" w:firstLine="600"/>
        <w:rPr>
          <w:rFonts w:ascii="仿宋_GB2312" w:eastAsia="仿宋_GB2312" w:hAnsi="仿宋"/>
          <w:color w:val="000000"/>
          <w:kern w:val="0"/>
          <w:sz w:val="30"/>
          <w:szCs w:val="30"/>
        </w:rPr>
      </w:pPr>
      <w:r w:rsidRPr="00CE500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lastRenderedPageBreak/>
        <w:t>报名成功人员，</w:t>
      </w:r>
      <w:r w:rsidR="00AE17EC" w:rsidRPr="00CA4380">
        <w:rPr>
          <w:rFonts w:ascii="仿宋_GB2312" w:eastAsia="仿宋_GB2312" w:hAnsi="仿宋"/>
          <w:color w:val="000000"/>
          <w:kern w:val="0"/>
          <w:sz w:val="30"/>
          <w:szCs w:val="30"/>
        </w:rPr>
        <w:t>报名和资格审查工作由</w:t>
      </w:r>
      <w:r w:rsidR="006D5BA5" w:rsidRPr="00D71867">
        <w:rPr>
          <w:rFonts w:ascii="仿宋_GB2312" w:eastAsia="仿宋_GB2312" w:hAnsi="仿宋" w:hint="eastAsia"/>
          <w:kern w:val="0"/>
          <w:sz w:val="30"/>
          <w:szCs w:val="30"/>
        </w:rPr>
        <w:t>省教科院</w:t>
      </w:r>
      <w:r w:rsidR="004C161A">
        <w:rPr>
          <w:rFonts w:ascii="仿宋_GB2312" w:eastAsia="仿宋_GB2312" w:hAnsi="仿宋" w:hint="eastAsia"/>
          <w:kern w:val="0"/>
          <w:sz w:val="30"/>
          <w:szCs w:val="30"/>
        </w:rPr>
        <w:t>招聘</w:t>
      </w:r>
      <w:r w:rsidR="006D5BA5" w:rsidRPr="00D71867">
        <w:rPr>
          <w:rFonts w:ascii="仿宋_GB2312" w:eastAsia="仿宋_GB2312" w:hAnsi="仿宋" w:hint="eastAsia"/>
          <w:kern w:val="0"/>
          <w:sz w:val="30"/>
          <w:szCs w:val="30"/>
        </w:rPr>
        <w:t>办公室</w:t>
      </w:r>
      <w:r w:rsidR="00AE17EC" w:rsidRPr="00CA4380">
        <w:rPr>
          <w:rFonts w:ascii="仿宋_GB2312" w:eastAsia="仿宋_GB2312" w:hAnsi="仿宋"/>
          <w:color w:val="000000"/>
          <w:kern w:val="0"/>
          <w:sz w:val="30"/>
          <w:szCs w:val="30"/>
        </w:rPr>
        <w:t>负责。资格审查贯穿招聘全过程，一旦查实应聘人资格不符，随时取消应聘资格。应聘人员若需咨询，请直接与</w:t>
      </w:r>
      <w:r w:rsidR="006D5BA5" w:rsidRPr="00CA4380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省教科院</w:t>
      </w:r>
      <w:r w:rsidR="006F34BA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招聘</w:t>
      </w:r>
      <w:r w:rsidR="006D5BA5" w:rsidRPr="00CA4380">
        <w:rPr>
          <w:rFonts w:ascii="仿宋_GB2312" w:eastAsia="仿宋_GB2312" w:hAnsi="仿宋" w:hint="eastAsia"/>
          <w:color w:val="000000"/>
          <w:kern w:val="0"/>
          <w:sz w:val="30"/>
          <w:szCs w:val="30"/>
        </w:rPr>
        <w:t>办公室</w:t>
      </w:r>
      <w:r w:rsidR="00AE17EC" w:rsidRPr="00CA4380">
        <w:rPr>
          <w:rFonts w:ascii="仿宋_GB2312" w:eastAsia="仿宋_GB2312" w:hAnsi="仿宋"/>
          <w:color w:val="000000"/>
          <w:kern w:val="0"/>
          <w:sz w:val="30"/>
          <w:szCs w:val="30"/>
        </w:rPr>
        <w:t>联系。</w:t>
      </w:r>
    </w:p>
    <w:p w:rsidR="00E24F46" w:rsidRPr="00DF37CC" w:rsidRDefault="00480F6B" w:rsidP="00DF37CC">
      <w:pPr>
        <w:widowControl/>
        <w:spacing w:line="360" w:lineRule="auto"/>
        <w:ind w:firstLineChars="200" w:firstLine="600"/>
        <w:rPr>
          <w:rFonts w:ascii="仿宋_GB2312" w:eastAsia="仿宋_GB2312" w:hAnsi="仿宋"/>
          <w:color w:val="000000"/>
          <w:spacing w:val="-6"/>
          <w:kern w:val="0"/>
          <w:sz w:val="30"/>
          <w:szCs w:val="30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 xml:space="preserve"> </w:t>
      </w:r>
      <w:r w:rsidR="00AE17EC" w:rsidRPr="00D71867">
        <w:rPr>
          <w:rFonts w:ascii="仿宋_GB2312" w:eastAsia="仿宋_GB2312" w:hAnsi="仿宋" w:hint="eastAsia"/>
          <w:kern w:val="0"/>
          <w:sz w:val="30"/>
          <w:szCs w:val="30"/>
        </w:rPr>
        <w:t>联系人：</w:t>
      </w:r>
      <w:r w:rsidR="00D71867" w:rsidRPr="00D71867">
        <w:rPr>
          <w:rFonts w:ascii="仿宋_GB2312" w:eastAsia="仿宋_GB2312" w:hAnsi="仿宋" w:hint="eastAsia"/>
          <w:kern w:val="0"/>
          <w:sz w:val="30"/>
          <w:szCs w:val="30"/>
        </w:rPr>
        <w:t>张现中</w:t>
      </w:r>
      <w:r w:rsidR="00AE17EC" w:rsidRPr="00D71867">
        <w:rPr>
          <w:rFonts w:ascii="仿宋_GB2312" w:eastAsia="仿宋_GB2312" w:hAnsi="仿宋" w:hint="eastAsia"/>
          <w:kern w:val="0"/>
          <w:sz w:val="30"/>
          <w:szCs w:val="30"/>
        </w:rPr>
        <w:t>；</w:t>
      </w:r>
      <w:r w:rsidR="00AE17EC" w:rsidRPr="00D71867">
        <w:rPr>
          <w:rFonts w:ascii="仿宋_GB2312" w:eastAsia="仿宋_GB2312" w:hAnsi="仿宋"/>
          <w:kern w:val="0"/>
          <w:sz w:val="30"/>
          <w:szCs w:val="30"/>
        </w:rPr>
        <w:t>联系电话：</w:t>
      </w:r>
      <w:r w:rsidR="00AE17EC" w:rsidRPr="00D71867">
        <w:rPr>
          <w:rFonts w:ascii="仿宋_GB2312" w:eastAsia="仿宋_GB2312" w:hAnsi="仿宋" w:hint="eastAsia"/>
          <w:kern w:val="0"/>
          <w:sz w:val="30"/>
          <w:szCs w:val="30"/>
        </w:rPr>
        <w:t>（0371）</w:t>
      </w:r>
      <w:r w:rsidR="00AA4C14" w:rsidRPr="00D71867">
        <w:rPr>
          <w:rFonts w:ascii="仿宋_GB2312" w:eastAsia="仿宋_GB2312" w:hAnsi="仿宋" w:hint="eastAsia"/>
          <w:kern w:val="0"/>
          <w:sz w:val="30"/>
          <w:szCs w:val="30"/>
        </w:rPr>
        <w:t>6</w:t>
      </w:r>
      <w:r w:rsidR="006D5BA5" w:rsidRPr="00D71867">
        <w:rPr>
          <w:rFonts w:ascii="仿宋_GB2312" w:eastAsia="仿宋_GB2312" w:hAnsi="仿宋" w:hint="eastAsia"/>
          <w:kern w:val="0"/>
          <w:sz w:val="30"/>
          <w:szCs w:val="30"/>
        </w:rPr>
        <w:t>5900115</w:t>
      </w:r>
      <w:r w:rsidR="00AE17EC" w:rsidRPr="00D71867">
        <w:rPr>
          <w:rFonts w:ascii="仿宋_GB2312" w:eastAsia="仿宋_GB2312" w:hAnsi="仿宋"/>
          <w:kern w:val="0"/>
          <w:sz w:val="30"/>
          <w:szCs w:val="30"/>
        </w:rPr>
        <w:t>。</w:t>
      </w:r>
    </w:p>
    <w:p w:rsidR="00AE17EC" w:rsidRPr="00635CCC" w:rsidRDefault="00AE17EC" w:rsidP="00410D39">
      <w:pPr>
        <w:widowControl/>
        <w:spacing w:line="360" w:lineRule="auto"/>
        <w:ind w:firstLineChars="200" w:firstLine="600"/>
        <w:outlineLvl w:val="0"/>
        <w:rPr>
          <w:rFonts w:ascii="仿宋_GB2312" w:eastAsia="仿宋_GB2312" w:hAnsi="仿宋"/>
          <w:color w:val="000000"/>
          <w:spacing w:val="-6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kern w:val="0"/>
          <w:sz w:val="30"/>
          <w:szCs w:val="30"/>
        </w:rPr>
        <w:t>（三）</w:t>
      </w:r>
      <w:r w:rsidR="007932B8">
        <w:rPr>
          <w:rFonts w:ascii="仿宋_GB2312" w:eastAsia="仿宋_GB2312" w:hAnsi="仿宋" w:hint="eastAsia"/>
          <w:kern w:val="0"/>
          <w:sz w:val="30"/>
          <w:szCs w:val="30"/>
        </w:rPr>
        <w:t>面</w:t>
      </w:r>
      <w:r w:rsidRPr="00635CCC">
        <w:rPr>
          <w:rFonts w:ascii="仿宋_GB2312" w:eastAsia="仿宋_GB2312" w:hAnsi="仿宋" w:hint="eastAsia"/>
          <w:kern w:val="0"/>
          <w:sz w:val="30"/>
          <w:szCs w:val="30"/>
        </w:rPr>
        <w:t>试</w:t>
      </w:r>
    </w:p>
    <w:p w:rsidR="00AE17EC" w:rsidRPr="00635CCC" w:rsidRDefault="00AE17EC" w:rsidP="00CC1C43">
      <w:pPr>
        <w:widowControl/>
        <w:spacing w:line="360" w:lineRule="auto"/>
        <w:ind w:firstLineChars="200" w:firstLine="600"/>
        <w:rPr>
          <w:rFonts w:ascii="仿宋_GB2312" w:eastAsia="仿宋_GB2312" w:hAnsi="仿宋"/>
          <w:color w:val="000000"/>
          <w:spacing w:val="-6"/>
          <w:kern w:val="0"/>
          <w:sz w:val="30"/>
          <w:szCs w:val="30"/>
        </w:rPr>
      </w:pPr>
      <w:r w:rsidRPr="00635CCC">
        <w:rPr>
          <w:rFonts w:ascii="仿宋_GB2312" w:eastAsia="仿宋_GB2312" w:hAnsi="仿宋" w:hint="eastAsia"/>
          <w:kern w:val="0"/>
          <w:sz w:val="30"/>
          <w:szCs w:val="30"/>
        </w:rPr>
        <w:t>面试在省</w:t>
      </w:r>
      <w:proofErr w:type="gramStart"/>
      <w:r w:rsidRPr="00635CCC">
        <w:rPr>
          <w:rFonts w:ascii="仿宋_GB2312" w:eastAsia="仿宋_GB2312" w:hAnsi="仿宋" w:hint="eastAsia"/>
          <w:kern w:val="0"/>
          <w:sz w:val="30"/>
          <w:szCs w:val="30"/>
        </w:rPr>
        <w:t>人社厅</w:t>
      </w:r>
      <w:proofErr w:type="gramEnd"/>
      <w:r w:rsidRPr="00635CCC">
        <w:rPr>
          <w:rFonts w:ascii="仿宋_GB2312" w:eastAsia="仿宋_GB2312" w:hAnsi="仿宋" w:hint="eastAsia"/>
          <w:kern w:val="0"/>
          <w:sz w:val="30"/>
          <w:szCs w:val="30"/>
        </w:rPr>
        <w:t>、省教育厅的指导和监督下，由</w:t>
      </w:r>
      <w:r w:rsidR="006D5BA5">
        <w:rPr>
          <w:rFonts w:ascii="仿宋_GB2312" w:eastAsia="仿宋_GB2312" w:hAnsi="仿宋" w:hint="eastAsia"/>
          <w:kern w:val="0"/>
          <w:sz w:val="30"/>
          <w:szCs w:val="30"/>
        </w:rPr>
        <w:t>省教科</w:t>
      </w:r>
      <w:proofErr w:type="gramStart"/>
      <w:r w:rsidR="006D5BA5">
        <w:rPr>
          <w:rFonts w:ascii="仿宋_GB2312" w:eastAsia="仿宋_GB2312" w:hAnsi="仿宋" w:hint="eastAsia"/>
          <w:kern w:val="0"/>
          <w:sz w:val="30"/>
          <w:szCs w:val="30"/>
        </w:rPr>
        <w:t>院</w:t>
      </w:r>
      <w:r w:rsidRPr="00635CCC">
        <w:rPr>
          <w:rFonts w:ascii="仿宋_GB2312" w:eastAsia="仿宋_GB2312" w:hAnsi="仿宋" w:hint="eastAsia"/>
          <w:kern w:val="0"/>
          <w:sz w:val="30"/>
          <w:szCs w:val="30"/>
        </w:rPr>
        <w:t>具体</w:t>
      </w:r>
      <w:proofErr w:type="gramEnd"/>
      <w:r w:rsidRPr="00635CCC">
        <w:rPr>
          <w:rFonts w:ascii="仿宋_GB2312" w:eastAsia="仿宋_GB2312" w:hAnsi="仿宋" w:hint="eastAsia"/>
          <w:kern w:val="0"/>
          <w:sz w:val="30"/>
          <w:szCs w:val="30"/>
        </w:rPr>
        <w:t>组织实施。</w:t>
      </w:r>
    </w:p>
    <w:p w:rsidR="000C299D" w:rsidRPr="00152183" w:rsidRDefault="00AE17EC" w:rsidP="00152183">
      <w:pPr>
        <w:widowControl/>
        <w:spacing w:line="360" w:lineRule="auto"/>
        <w:ind w:firstLineChars="200" w:firstLine="576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面试满分100分。面试内容为</w:t>
      </w:r>
      <w:r w:rsidR="00751225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教育科研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领域的基础理论、基本知识和基本技能</w:t>
      </w:r>
      <w:r w:rsidR="000C299D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。</w:t>
      </w:r>
    </w:p>
    <w:p w:rsidR="00DF37CC" w:rsidRDefault="00AE17EC" w:rsidP="00152183">
      <w:pPr>
        <w:widowControl/>
        <w:spacing w:line="360" w:lineRule="auto"/>
        <w:ind w:firstLineChars="200" w:firstLine="576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面试采取</w:t>
      </w:r>
      <w:r w:rsidR="00B07FDE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做微型专题报告（10分钟）和</w:t>
      </w:r>
      <w:r w:rsidR="00AA4C14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答辩</w:t>
      </w:r>
      <w:r w:rsidR="00DF37CC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（10分钟）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方式进行，</w:t>
      </w:r>
      <w:r w:rsidR="00B07FDE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报告题目自拟，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主要考察应聘人员的</w:t>
      </w:r>
      <w:r w:rsidR="00103B06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科研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水平、语言</w:t>
      </w:r>
      <w:r w:rsidR="00751225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文字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表达能力、分析判断能力、归纳概括能力、组织</w:t>
      </w:r>
      <w:r w:rsidR="00AA4C14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管理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能力等方面的综合素质。</w:t>
      </w:r>
    </w:p>
    <w:p w:rsidR="000C299D" w:rsidRPr="00152183" w:rsidRDefault="00DF37CC" w:rsidP="00152183">
      <w:pPr>
        <w:widowControl/>
        <w:spacing w:line="360" w:lineRule="auto"/>
        <w:ind w:firstLineChars="200" w:firstLine="576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未到场</w:t>
      </w:r>
      <w:r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面试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人员</w:t>
      </w:r>
      <w:r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面试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成绩视为零分。</w:t>
      </w:r>
      <w:r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面试成绩低于60分者，将不予聘用。</w:t>
      </w:r>
    </w:p>
    <w:p w:rsidR="00E24F46" w:rsidRDefault="00AE17EC" w:rsidP="00DF37CC">
      <w:pPr>
        <w:widowControl/>
        <w:spacing w:line="360" w:lineRule="auto"/>
        <w:ind w:firstLineChars="200" w:firstLine="576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面试环节将全程录像。面试结束后，现场公布面试成绩，并于当天在</w:t>
      </w:r>
      <w:r w:rsidR="006D5BA5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河南教科研</w:t>
      </w:r>
      <w:r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网站公布成绩及排名。</w:t>
      </w:r>
    </w:p>
    <w:p w:rsidR="00AE17EC" w:rsidRPr="00152183" w:rsidRDefault="00AE17EC" w:rsidP="00410D39">
      <w:pPr>
        <w:widowControl/>
        <w:spacing w:line="360" w:lineRule="auto"/>
        <w:ind w:firstLineChars="200" w:firstLine="576"/>
        <w:outlineLvl w:val="0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（四）体检和考察</w:t>
      </w:r>
    </w:p>
    <w:p w:rsidR="004C3292" w:rsidRDefault="00AA4C14" w:rsidP="00152183">
      <w:pPr>
        <w:widowControl/>
        <w:spacing w:line="360" w:lineRule="auto"/>
        <w:ind w:firstLineChars="200" w:firstLine="576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体检工作由</w:t>
      </w:r>
      <w:r w:rsidR="00635CCC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省</w:t>
      </w:r>
      <w:r w:rsidR="006D5BA5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教科院</w:t>
      </w:r>
      <w:r w:rsidR="00AE17EC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组织实施，体检人员根据考试成绩，</w:t>
      </w:r>
      <w:proofErr w:type="gramStart"/>
      <w:r w:rsidR="00AE17EC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按拟招聘</w:t>
      </w:r>
      <w:proofErr w:type="gramEnd"/>
      <w:r w:rsidR="00AE17EC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人数确定。体检人员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名单在</w:t>
      </w:r>
      <w:r w:rsidR="006D5BA5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教科院</w:t>
      </w:r>
      <w:r w:rsidR="00AE17EC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网站公布。体检标准参照《河南省教师资格申请人员体格检查标准（2017年修订试行）》。</w:t>
      </w:r>
      <w:r w:rsidR="00AE17EC"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如体检出现不</w:t>
      </w:r>
      <w:r w:rsidR="00AE17EC"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lastRenderedPageBreak/>
        <w:t>合格者，</w:t>
      </w:r>
      <w:r w:rsidR="00AE17EC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由</w:t>
      </w:r>
      <w:r w:rsidR="00635CCC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省</w:t>
      </w:r>
      <w:r w:rsidR="006D5BA5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教科院</w:t>
      </w:r>
      <w:r w:rsidR="00AE17EC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决定是否</w:t>
      </w:r>
      <w:r w:rsidR="00635CCC"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按报考同一招聘岗位从高分到低分的顺序依次递补。</w:t>
      </w:r>
    </w:p>
    <w:p w:rsidR="00E24F46" w:rsidRPr="00152183" w:rsidRDefault="00635CCC" w:rsidP="00152183">
      <w:pPr>
        <w:widowControl/>
        <w:spacing w:line="360" w:lineRule="auto"/>
        <w:ind w:firstLineChars="200" w:firstLine="576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体检合格人员由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我单位</w:t>
      </w:r>
      <w:r w:rsidR="00AE17EC"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对其思想政治表现、道德品质等</w:t>
      </w:r>
      <w:r w:rsidR="004C3292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方面</w:t>
      </w:r>
      <w:r w:rsidR="00AE17EC"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进行考察。对有违纪违规记录、以及其他不符合应聘条件的人员，经核实</w:t>
      </w:r>
      <w:r w:rsidR="00AE17EC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后</w:t>
      </w:r>
      <w:r w:rsidR="00AE17EC"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取消应聘资格。考察不合格不再递补。</w:t>
      </w:r>
    </w:p>
    <w:p w:rsidR="00AE17EC" w:rsidRPr="00152183" w:rsidRDefault="00AE17EC" w:rsidP="00410D39">
      <w:pPr>
        <w:widowControl/>
        <w:spacing w:line="360" w:lineRule="auto"/>
        <w:ind w:firstLineChars="200" w:firstLine="576"/>
        <w:outlineLvl w:val="0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（五）拟聘人员公示</w:t>
      </w:r>
    </w:p>
    <w:p w:rsidR="00E24F46" w:rsidRPr="00152183" w:rsidRDefault="00AE17EC" w:rsidP="00152183">
      <w:pPr>
        <w:widowControl/>
        <w:spacing w:line="360" w:lineRule="auto"/>
        <w:ind w:firstLineChars="200" w:firstLine="576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体检、考察合格人员即为拟聘用人员。拟聘用人员名单在招聘结束后上报省教育厅，经省人力资源和社会保障厅审核后，在省人力资源和社会保障厅网站上进行公示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，公示期为7个工作日</w:t>
      </w:r>
      <w:r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（上报拟聘用人员公示时，需提供拟聘用人员的学历、学位证书及学历认证报告的原件和复印件）。</w:t>
      </w:r>
    </w:p>
    <w:p w:rsidR="00AE17EC" w:rsidRPr="00152183" w:rsidRDefault="00AE17EC" w:rsidP="00410D39">
      <w:pPr>
        <w:widowControl/>
        <w:spacing w:line="360" w:lineRule="auto"/>
        <w:ind w:firstLineChars="200" w:firstLine="576"/>
        <w:outlineLvl w:val="0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（六）聘用</w:t>
      </w:r>
    </w:p>
    <w:p w:rsidR="00AE17EC" w:rsidRPr="00152183" w:rsidRDefault="00AE17EC" w:rsidP="00152183">
      <w:pPr>
        <w:widowControl/>
        <w:spacing w:line="360" w:lineRule="auto"/>
        <w:ind w:firstLineChars="200" w:firstLine="576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经公示无异议的人员，依据《河南省人力资源与社会保障厅省直事业单位聘用人员通知》办理相关手续，其工资待遇按河南省事业单位有关规定执行。</w:t>
      </w:r>
    </w:p>
    <w:p w:rsidR="00AE17EC" w:rsidRPr="00152183" w:rsidRDefault="00AE17EC" w:rsidP="00410D39">
      <w:pPr>
        <w:widowControl/>
        <w:spacing w:line="360" w:lineRule="auto"/>
        <w:ind w:firstLineChars="200" w:firstLine="576"/>
        <w:outlineLvl w:val="0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（七）纪律与监督</w:t>
      </w:r>
    </w:p>
    <w:p w:rsidR="00E24F46" w:rsidRPr="00152183" w:rsidRDefault="006D5BA5" w:rsidP="00152183">
      <w:pPr>
        <w:widowControl/>
        <w:spacing w:line="360" w:lineRule="auto"/>
        <w:ind w:firstLineChars="200" w:firstLine="576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省教科院</w:t>
      </w:r>
      <w:r w:rsidR="00AE17EC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纪检</w:t>
      </w:r>
      <w:r w:rsidR="00322CD7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委员</w:t>
      </w:r>
      <w:r w:rsidR="00AE17EC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负责对整个公开招聘工作的监督检查，对举报和申诉进行调查查处。对弄虚作假、在考核过程中作弊的应聘人员，一经查实，将取消其应聘资格，对违反公开招聘纪律的工作人员，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我院</w:t>
      </w:r>
      <w:r w:rsidR="00AE17EC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将视情节轻重给予相应处理。</w:t>
      </w:r>
    </w:p>
    <w:p w:rsidR="00E24F46" w:rsidRPr="00152183" w:rsidRDefault="00AE17EC" w:rsidP="0050629A">
      <w:pPr>
        <w:widowControl/>
        <w:spacing w:line="360" w:lineRule="auto"/>
        <w:ind w:firstLineChars="200" w:firstLine="576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 xml:space="preserve">咨询电话：0371- </w:t>
      </w:r>
      <w:r w:rsidR="006D5BA5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65900115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（</w:t>
      </w:r>
      <w:r w:rsidR="006D5BA5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省教科院办公室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）</w:t>
      </w:r>
    </w:p>
    <w:p w:rsidR="0050629A" w:rsidRDefault="00AE17EC" w:rsidP="0050629A">
      <w:pPr>
        <w:widowControl/>
        <w:spacing w:line="360" w:lineRule="auto"/>
        <w:ind w:firstLineChars="200" w:firstLine="576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监督电话：</w:t>
      </w:r>
      <w:r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0371－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69691691</w:t>
      </w:r>
      <w:r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（省教育厅人事处）</w:t>
      </w:r>
    </w:p>
    <w:p w:rsidR="002C766E" w:rsidRDefault="00AE17EC" w:rsidP="00AC5EA8">
      <w:pPr>
        <w:widowControl/>
        <w:spacing w:line="360" w:lineRule="auto"/>
        <w:ind w:firstLineChars="700" w:firstLine="2016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lastRenderedPageBreak/>
        <w:t>0371－69690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394</w:t>
      </w:r>
      <w:r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（省</w:t>
      </w:r>
      <w:proofErr w:type="gramStart"/>
      <w:r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人社厅事业</w:t>
      </w:r>
      <w:proofErr w:type="gramEnd"/>
      <w:r w:rsidRPr="00152183">
        <w:rPr>
          <w:rFonts w:ascii="仿宋_GB2312" w:eastAsia="仿宋_GB2312" w:hAnsi="仿宋"/>
          <w:spacing w:val="-6"/>
          <w:kern w:val="0"/>
          <w:sz w:val="30"/>
          <w:szCs w:val="30"/>
        </w:rPr>
        <w:t>处）</w:t>
      </w:r>
    </w:p>
    <w:p w:rsidR="002C766E" w:rsidRDefault="00AE17EC" w:rsidP="00AC5EA8">
      <w:pPr>
        <w:widowControl/>
        <w:spacing w:line="360" w:lineRule="auto"/>
        <w:ind w:firstLineChars="700" w:firstLine="2016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0371－</w:t>
      </w:r>
      <w:r w:rsidR="00AA4C14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6</w:t>
      </w:r>
      <w:r w:rsidR="006D5BA5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5900052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（</w:t>
      </w:r>
      <w:r w:rsidR="006D5BA5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省教科院纪检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）</w:t>
      </w:r>
    </w:p>
    <w:p w:rsidR="004C3292" w:rsidRDefault="004C3292" w:rsidP="00B459A3">
      <w:pPr>
        <w:widowControl/>
        <w:tabs>
          <w:tab w:val="left" w:pos="1985"/>
        </w:tabs>
        <w:spacing w:line="360" w:lineRule="auto"/>
        <w:ind w:right="996" w:firstLineChars="1850" w:firstLine="5328"/>
        <w:rPr>
          <w:rFonts w:ascii="仿宋_GB2312" w:eastAsia="仿宋_GB2312" w:hAnsi="仿宋"/>
          <w:spacing w:val="-6"/>
          <w:kern w:val="0"/>
          <w:sz w:val="30"/>
          <w:szCs w:val="30"/>
        </w:rPr>
      </w:pPr>
    </w:p>
    <w:p w:rsidR="004C3292" w:rsidRDefault="004C3292" w:rsidP="00B459A3">
      <w:pPr>
        <w:widowControl/>
        <w:tabs>
          <w:tab w:val="left" w:pos="1985"/>
        </w:tabs>
        <w:spacing w:line="360" w:lineRule="auto"/>
        <w:ind w:right="996" w:firstLineChars="1850" w:firstLine="5328"/>
        <w:rPr>
          <w:rFonts w:ascii="仿宋_GB2312" w:eastAsia="仿宋_GB2312" w:hAnsi="仿宋"/>
          <w:spacing w:val="-6"/>
          <w:kern w:val="0"/>
          <w:sz w:val="30"/>
          <w:szCs w:val="30"/>
        </w:rPr>
      </w:pPr>
    </w:p>
    <w:p w:rsidR="002C766E" w:rsidRDefault="00AE17EC" w:rsidP="00B459A3">
      <w:pPr>
        <w:widowControl/>
        <w:tabs>
          <w:tab w:val="left" w:pos="1985"/>
        </w:tabs>
        <w:spacing w:line="360" w:lineRule="auto"/>
        <w:ind w:right="996" w:firstLineChars="1850" w:firstLine="5328"/>
        <w:rPr>
          <w:rFonts w:ascii="仿宋_GB2312" w:eastAsia="仿宋_GB2312" w:hAnsi="仿宋"/>
          <w:spacing w:val="-6"/>
          <w:kern w:val="0"/>
          <w:sz w:val="30"/>
          <w:szCs w:val="30"/>
        </w:rPr>
      </w:pP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201</w:t>
      </w:r>
      <w:r w:rsidR="00AA4C14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9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年</w:t>
      </w:r>
      <w:r w:rsidR="003C0241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9</w:t>
      </w:r>
      <w:r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月</w:t>
      </w:r>
      <w:r w:rsidR="004C161A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5</w:t>
      </w:r>
      <w:r w:rsidR="00751225" w:rsidRPr="00152183">
        <w:rPr>
          <w:rFonts w:ascii="仿宋_GB2312" w:eastAsia="仿宋_GB2312" w:hAnsi="仿宋" w:hint="eastAsia"/>
          <w:spacing w:val="-6"/>
          <w:kern w:val="0"/>
          <w:sz w:val="30"/>
          <w:szCs w:val="30"/>
        </w:rPr>
        <w:t>日</w:t>
      </w:r>
    </w:p>
    <w:p w:rsidR="002C766E" w:rsidRDefault="002C766E" w:rsidP="009147EE">
      <w:pPr>
        <w:widowControl/>
        <w:tabs>
          <w:tab w:val="left" w:pos="1985"/>
        </w:tabs>
        <w:spacing w:line="360" w:lineRule="auto"/>
        <w:ind w:right="996"/>
        <w:rPr>
          <w:rFonts w:ascii="仿宋_GB2312" w:eastAsia="仿宋_GB2312" w:hAnsi="仿宋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4C3292" w:rsidRDefault="004C3292" w:rsidP="006506E7">
      <w:pPr>
        <w:widowControl/>
        <w:tabs>
          <w:tab w:val="left" w:pos="1985"/>
        </w:tabs>
        <w:spacing w:line="360" w:lineRule="auto"/>
        <w:ind w:right="996"/>
        <w:rPr>
          <w:rFonts w:ascii="黑体" w:eastAsia="黑体" w:hAnsi="黑体"/>
          <w:spacing w:val="-6"/>
          <w:kern w:val="0"/>
          <w:sz w:val="30"/>
          <w:szCs w:val="30"/>
        </w:rPr>
      </w:pPr>
    </w:p>
    <w:p w:rsidR="002C766E" w:rsidRPr="002C766E" w:rsidRDefault="002C766E" w:rsidP="002C766E">
      <w:pPr>
        <w:widowControl/>
        <w:tabs>
          <w:tab w:val="left" w:pos="1985"/>
        </w:tabs>
        <w:spacing w:line="360" w:lineRule="auto"/>
        <w:ind w:right="996" w:firstLineChars="200" w:firstLine="576"/>
        <w:rPr>
          <w:rFonts w:ascii="黑体" w:eastAsia="黑体" w:hAnsi="黑体"/>
          <w:spacing w:val="-6"/>
          <w:kern w:val="0"/>
          <w:sz w:val="30"/>
          <w:szCs w:val="30"/>
        </w:rPr>
      </w:pPr>
      <w:r w:rsidRPr="002C766E">
        <w:rPr>
          <w:rFonts w:ascii="黑体" w:eastAsia="黑体" w:hAnsi="黑体" w:hint="eastAsia"/>
          <w:spacing w:val="-6"/>
          <w:kern w:val="0"/>
          <w:sz w:val="30"/>
          <w:szCs w:val="30"/>
        </w:rPr>
        <w:t>附件</w:t>
      </w:r>
      <w:r w:rsidR="00B97589">
        <w:rPr>
          <w:rFonts w:ascii="黑体" w:eastAsia="黑体" w:hAnsi="黑体" w:hint="eastAsia"/>
          <w:spacing w:val="-6"/>
          <w:kern w:val="0"/>
          <w:sz w:val="30"/>
          <w:szCs w:val="30"/>
        </w:rPr>
        <w:t>2</w:t>
      </w:r>
    </w:p>
    <w:p w:rsidR="00CA4F93" w:rsidRDefault="00CA4F93" w:rsidP="002C766E">
      <w:pPr>
        <w:widowControl/>
        <w:tabs>
          <w:tab w:val="left" w:pos="1985"/>
        </w:tabs>
        <w:spacing w:line="360" w:lineRule="auto"/>
        <w:ind w:right="996" w:firstLineChars="200" w:firstLine="640"/>
        <w:jc w:val="center"/>
        <w:rPr>
          <w:rFonts w:ascii="方正小标宋简体" w:eastAsia="方正小标宋简体" w:hAnsi="仿宋"/>
          <w:kern w:val="0"/>
          <w:sz w:val="32"/>
          <w:szCs w:val="32"/>
        </w:rPr>
      </w:pPr>
    </w:p>
    <w:p w:rsidR="002C766E" w:rsidRPr="00CA4F93" w:rsidRDefault="002C766E" w:rsidP="00CA4F93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CA4F93">
        <w:rPr>
          <w:rFonts w:ascii="方正小标宋简体" w:eastAsia="方正小标宋简体" w:hint="eastAsia"/>
          <w:bCs/>
          <w:sz w:val="36"/>
          <w:szCs w:val="36"/>
        </w:rPr>
        <w:t>河南省教育科学研究院2019年公开招聘</w:t>
      </w:r>
    </w:p>
    <w:p w:rsidR="002C766E" w:rsidRPr="00CA4F93" w:rsidRDefault="002C766E" w:rsidP="00CA4F93">
      <w:pPr>
        <w:spacing w:line="60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CA4F93">
        <w:rPr>
          <w:rFonts w:ascii="方正小标宋简体" w:eastAsia="方正小标宋简体" w:hint="eastAsia"/>
          <w:bCs/>
          <w:sz w:val="36"/>
          <w:szCs w:val="36"/>
        </w:rPr>
        <w:t>工作人员一览表</w:t>
      </w:r>
    </w:p>
    <w:tbl>
      <w:tblPr>
        <w:tblStyle w:val="a9"/>
        <w:tblpPr w:leftFromText="180" w:rightFromText="180" w:vertAnchor="text" w:horzAnchor="margin" w:tblpY="210"/>
        <w:tblW w:w="0" w:type="auto"/>
        <w:tblLook w:val="04A0"/>
      </w:tblPr>
      <w:tblGrid>
        <w:gridCol w:w="1704"/>
        <w:gridCol w:w="1948"/>
        <w:gridCol w:w="1460"/>
        <w:gridCol w:w="1705"/>
        <w:gridCol w:w="1705"/>
      </w:tblGrid>
      <w:tr w:rsidR="002C766E" w:rsidTr="004C161A">
        <w:tc>
          <w:tcPr>
            <w:tcW w:w="1704" w:type="dxa"/>
          </w:tcPr>
          <w:p w:rsidR="002C766E" w:rsidRDefault="002C766E" w:rsidP="004C161A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岗位</w:t>
            </w:r>
          </w:p>
        </w:tc>
        <w:tc>
          <w:tcPr>
            <w:tcW w:w="1948" w:type="dxa"/>
          </w:tcPr>
          <w:p w:rsidR="002C766E" w:rsidRDefault="002C766E" w:rsidP="004C161A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专业</w:t>
            </w:r>
          </w:p>
        </w:tc>
        <w:tc>
          <w:tcPr>
            <w:tcW w:w="1460" w:type="dxa"/>
          </w:tcPr>
          <w:p w:rsidR="002C766E" w:rsidRDefault="002C766E" w:rsidP="004C161A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人数</w:t>
            </w:r>
          </w:p>
        </w:tc>
        <w:tc>
          <w:tcPr>
            <w:tcW w:w="1705" w:type="dxa"/>
          </w:tcPr>
          <w:p w:rsidR="002C766E" w:rsidRDefault="002C766E" w:rsidP="004C161A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705" w:type="dxa"/>
          </w:tcPr>
          <w:p w:rsidR="002C766E" w:rsidRDefault="002C766E" w:rsidP="004C161A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其</w:t>
            </w:r>
            <w:r w:rsidR="00D35D20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它</w:t>
            </w: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条件</w:t>
            </w:r>
          </w:p>
        </w:tc>
      </w:tr>
      <w:tr w:rsidR="004C161A" w:rsidTr="004C161A">
        <w:trPr>
          <w:trHeight w:val="1360"/>
        </w:trPr>
        <w:tc>
          <w:tcPr>
            <w:tcW w:w="1704" w:type="dxa"/>
            <w:vMerge w:val="restart"/>
            <w:vAlign w:val="center"/>
          </w:tcPr>
          <w:p w:rsidR="004C161A" w:rsidRDefault="004C161A" w:rsidP="004C161A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专业技术岗位</w:t>
            </w:r>
          </w:p>
        </w:tc>
        <w:tc>
          <w:tcPr>
            <w:tcW w:w="1948" w:type="dxa"/>
            <w:vAlign w:val="center"/>
          </w:tcPr>
          <w:p w:rsidR="004C161A" w:rsidRDefault="004C161A" w:rsidP="004C161A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1E4BAF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教育学</w:t>
            </w:r>
          </w:p>
        </w:tc>
        <w:tc>
          <w:tcPr>
            <w:tcW w:w="1460" w:type="dxa"/>
            <w:vAlign w:val="center"/>
          </w:tcPr>
          <w:p w:rsidR="004C161A" w:rsidRDefault="004C161A" w:rsidP="004C161A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705" w:type="dxa"/>
            <w:vAlign w:val="center"/>
          </w:tcPr>
          <w:p w:rsidR="004C161A" w:rsidRDefault="004C161A" w:rsidP="004C161A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全日制博士研究生</w:t>
            </w:r>
          </w:p>
        </w:tc>
        <w:tc>
          <w:tcPr>
            <w:tcW w:w="1705" w:type="dxa"/>
            <w:vMerge w:val="restart"/>
            <w:vAlign w:val="center"/>
          </w:tcPr>
          <w:p w:rsidR="004C161A" w:rsidRDefault="004C161A" w:rsidP="004C161A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年龄在40周岁以下（1979年1月</w:t>
            </w:r>
            <w:r w:rsidR="00676F09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日以后出生）</w:t>
            </w:r>
          </w:p>
        </w:tc>
      </w:tr>
      <w:tr w:rsidR="004C161A" w:rsidTr="004C161A">
        <w:trPr>
          <w:trHeight w:val="1744"/>
        </w:trPr>
        <w:tc>
          <w:tcPr>
            <w:tcW w:w="1704" w:type="dxa"/>
            <w:vMerge/>
            <w:vAlign w:val="center"/>
          </w:tcPr>
          <w:p w:rsidR="004C161A" w:rsidRDefault="004C161A" w:rsidP="004C161A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  <w:tc>
          <w:tcPr>
            <w:tcW w:w="1948" w:type="dxa"/>
            <w:vAlign w:val="center"/>
          </w:tcPr>
          <w:p w:rsidR="004C161A" w:rsidRPr="001E4BAF" w:rsidRDefault="006506E7" w:rsidP="004C161A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法</w:t>
            </w:r>
            <w:r w:rsidR="004C161A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学</w:t>
            </w:r>
          </w:p>
        </w:tc>
        <w:tc>
          <w:tcPr>
            <w:tcW w:w="1460" w:type="dxa"/>
            <w:vAlign w:val="center"/>
          </w:tcPr>
          <w:p w:rsidR="004C161A" w:rsidRDefault="004C161A" w:rsidP="004C161A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705" w:type="dxa"/>
            <w:vAlign w:val="center"/>
          </w:tcPr>
          <w:p w:rsidR="004C161A" w:rsidRDefault="004C161A" w:rsidP="004C161A">
            <w:pPr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全日制博士研究生</w:t>
            </w:r>
          </w:p>
        </w:tc>
        <w:tc>
          <w:tcPr>
            <w:tcW w:w="1705" w:type="dxa"/>
            <w:vMerge/>
            <w:vAlign w:val="center"/>
          </w:tcPr>
          <w:p w:rsidR="004C161A" w:rsidRDefault="004C161A" w:rsidP="004C161A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</w:p>
        </w:tc>
      </w:tr>
    </w:tbl>
    <w:p w:rsidR="002C766E" w:rsidRPr="002C766E" w:rsidRDefault="002C766E" w:rsidP="0050629A">
      <w:pPr>
        <w:widowControl/>
        <w:tabs>
          <w:tab w:val="left" w:pos="1985"/>
        </w:tabs>
        <w:spacing w:line="360" w:lineRule="auto"/>
        <w:ind w:right="996" w:firstLineChars="1800" w:firstLine="5184"/>
        <w:rPr>
          <w:rFonts w:ascii="仿宋_GB2312" w:eastAsia="仿宋_GB2312" w:hAnsi="仿宋"/>
          <w:spacing w:val="-6"/>
          <w:kern w:val="0"/>
          <w:sz w:val="30"/>
          <w:szCs w:val="30"/>
        </w:rPr>
      </w:pPr>
    </w:p>
    <w:p w:rsidR="002C766E" w:rsidRDefault="002C766E" w:rsidP="0050629A">
      <w:pPr>
        <w:widowControl/>
        <w:tabs>
          <w:tab w:val="left" w:pos="1985"/>
        </w:tabs>
        <w:spacing w:line="360" w:lineRule="auto"/>
        <w:ind w:right="996" w:firstLineChars="1800" w:firstLine="5184"/>
        <w:rPr>
          <w:rFonts w:ascii="仿宋_GB2312" w:eastAsia="仿宋_GB2312" w:hAnsi="仿宋"/>
          <w:spacing w:val="-6"/>
          <w:kern w:val="0"/>
          <w:sz w:val="30"/>
          <w:szCs w:val="30"/>
        </w:rPr>
      </w:pPr>
    </w:p>
    <w:p w:rsidR="002C766E" w:rsidRDefault="002C766E" w:rsidP="0050629A">
      <w:pPr>
        <w:widowControl/>
        <w:tabs>
          <w:tab w:val="left" w:pos="1985"/>
        </w:tabs>
        <w:spacing w:line="360" w:lineRule="auto"/>
        <w:ind w:right="996" w:firstLineChars="1800" w:firstLine="5184"/>
        <w:rPr>
          <w:rFonts w:ascii="仿宋_GB2312" w:eastAsia="仿宋_GB2312" w:hAnsi="仿宋"/>
          <w:spacing w:val="-6"/>
          <w:kern w:val="0"/>
          <w:sz w:val="30"/>
          <w:szCs w:val="30"/>
        </w:rPr>
      </w:pPr>
    </w:p>
    <w:p w:rsidR="004C3292" w:rsidRDefault="00B97589" w:rsidP="00D7014E">
      <w:pPr>
        <w:widowControl/>
        <w:jc w:val="left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 xml:space="preserve"> </w:t>
      </w:r>
    </w:p>
    <w:p w:rsidR="006506E7" w:rsidRDefault="006506E7" w:rsidP="00D7014E">
      <w:pPr>
        <w:widowControl/>
        <w:jc w:val="left"/>
        <w:rPr>
          <w:rFonts w:ascii="黑体" w:eastAsia="黑体" w:hAnsi="黑体"/>
          <w:bCs/>
          <w:sz w:val="30"/>
          <w:szCs w:val="30"/>
        </w:rPr>
      </w:pPr>
    </w:p>
    <w:p w:rsidR="006506E7" w:rsidRDefault="006506E7" w:rsidP="00D7014E">
      <w:pPr>
        <w:widowControl/>
        <w:jc w:val="left"/>
        <w:rPr>
          <w:rFonts w:ascii="黑体" w:eastAsia="黑体" w:hAnsi="黑体"/>
          <w:bCs/>
          <w:sz w:val="30"/>
          <w:szCs w:val="30"/>
        </w:rPr>
      </w:pPr>
    </w:p>
    <w:p w:rsidR="006506E7" w:rsidRDefault="006506E7" w:rsidP="00D7014E">
      <w:pPr>
        <w:widowControl/>
        <w:jc w:val="left"/>
        <w:rPr>
          <w:rFonts w:ascii="黑体" w:eastAsia="黑体" w:hAnsi="黑体"/>
          <w:bCs/>
          <w:sz w:val="30"/>
          <w:szCs w:val="30"/>
        </w:rPr>
      </w:pPr>
    </w:p>
    <w:p w:rsidR="006506E7" w:rsidRDefault="006506E7" w:rsidP="00D7014E">
      <w:pPr>
        <w:widowControl/>
        <w:jc w:val="left"/>
        <w:rPr>
          <w:rFonts w:ascii="黑体" w:eastAsia="黑体" w:hAnsi="黑体"/>
          <w:bCs/>
          <w:sz w:val="30"/>
          <w:szCs w:val="30"/>
        </w:rPr>
      </w:pPr>
    </w:p>
    <w:p w:rsidR="006506E7" w:rsidRDefault="006506E7" w:rsidP="00D7014E">
      <w:pPr>
        <w:widowControl/>
        <w:jc w:val="left"/>
        <w:rPr>
          <w:rFonts w:ascii="黑体" w:eastAsia="黑体" w:hAnsi="黑体"/>
          <w:bCs/>
          <w:sz w:val="30"/>
          <w:szCs w:val="30"/>
        </w:rPr>
      </w:pPr>
    </w:p>
    <w:p w:rsidR="006506E7" w:rsidRDefault="006506E7" w:rsidP="00D7014E">
      <w:pPr>
        <w:widowControl/>
        <w:jc w:val="left"/>
        <w:rPr>
          <w:rFonts w:ascii="黑体" w:eastAsia="黑体" w:hAnsi="黑体"/>
          <w:bCs/>
          <w:sz w:val="30"/>
          <w:szCs w:val="30"/>
        </w:rPr>
      </w:pPr>
    </w:p>
    <w:p w:rsidR="006506E7" w:rsidRDefault="006506E7" w:rsidP="00D7014E">
      <w:pPr>
        <w:widowControl/>
        <w:jc w:val="left"/>
        <w:rPr>
          <w:rFonts w:ascii="黑体" w:eastAsia="黑体" w:hAnsi="黑体"/>
          <w:bCs/>
          <w:sz w:val="30"/>
          <w:szCs w:val="30"/>
        </w:rPr>
      </w:pPr>
    </w:p>
    <w:p w:rsidR="006506E7" w:rsidRPr="006506E7" w:rsidRDefault="006506E7" w:rsidP="006506E7">
      <w:pPr>
        <w:spacing w:line="600" w:lineRule="exact"/>
        <w:rPr>
          <w:rFonts w:ascii="黑体" w:eastAsia="黑体" w:hAnsi="黑体"/>
          <w:bCs/>
          <w:sz w:val="30"/>
          <w:szCs w:val="30"/>
        </w:rPr>
      </w:pPr>
      <w:r w:rsidRPr="006506E7">
        <w:rPr>
          <w:rFonts w:ascii="黑体" w:eastAsia="黑体" w:hAnsi="黑体" w:hint="eastAsia"/>
          <w:bCs/>
          <w:sz w:val="30"/>
          <w:szCs w:val="30"/>
        </w:rPr>
        <w:lastRenderedPageBreak/>
        <w:t>附件3：</w:t>
      </w:r>
    </w:p>
    <w:p w:rsidR="006506E7" w:rsidRDefault="006506E7" w:rsidP="006506E7">
      <w:pPr>
        <w:spacing w:line="600" w:lineRule="exact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宋体" w:hint="eastAsia"/>
          <w:b/>
          <w:bCs/>
          <w:sz w:val="36"/>
          <w:szCs w:val="36"/>
        </w:rPr>
        <w:t>河南省省直事业单位空缺岗位招聘申请表</w:t>
      </w:r>
    </w:p>
    <w:p w:rsidR="006506E7" w:rsidRDefault="006506E7" w:rsidP="006506E7">
      <w:pPr>
        <w:spacing w:line="300" w:lineRule="exact"/>
        <w:rPr>
          <w:rFonts w:ascii="黑体" w:eastAsia="黑体"/>
          <w:bCs/>
          <w:sz w:val="24"/>
          <w:szCs w:val="30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67"/>
        <w:gridCol w:w="567"/>
        <w:gridCol w:w="426"/>
        <w:gridCol w:w="82"/>
        <w:gridCol w:w="160"/>
        <w:gridCol w:w="240"/>
        <w:gridCol w:w="805"/>
        <w:gridCol w:w="789"/>
        <w:gridCol w:w="508"/>
        <w:gridCol w:w="217"/>
        <w:gridCol w:w="256"/>
        <w:gridCol w:w="395"/>
        <w:gridCol w:w="1190"/>
        <w:gridCol w:w="963"/>
      </w:tblGrid>
      <w:tr w:rsidR="006506E7" w:rsidTr="00D4558B">
        <w:trPr>
          <w:cantSplit/>
          <w:trHeight w:val="741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>
            <w:pPr>
              <w:spacing w:line="300" w:lineRule="exact"/>
              <w:jc w:val="center"/>
              <w:rPr>
                <w:rFonts w:ascii="黑体" w:eastAsia="黑体" w:hAnsi="Times New Roman" w:cs="Times New Roman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</w:t>
            </w:r>
          </w:p>
          <w:p w:rsidR="006506E7" w:rsidRDefault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性质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岗位总数</w:t>
            </w: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实有岗位</w:t>
            </w:r>
          </w:p>
        </w:tc>
        <w:tc>
          <w:tcPr>
            <w:tcW w:w="352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06E7" w:rsidRDefault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空缺岗位</w:t>
            </w:r>
          </w:p>
        </w:tc>
      </w:tr>
      <w:tr w:rsidR="006506E7" w:rsidTr="00D4558B">
        <w:trPr>
          <w:cantSplit/>
          <w:trHeight w:val="748"/>
        </w:trPr>
        <w:tc>
          <w:tcPr>
            <w:tcW w:w="12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>
            <w:pPr>
              <w:widowControl/>
              <w:jc w:val="lef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>
            <w:pPr>
              <w:widowControl/>
              <w:jc w:val="lef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合计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管理岗位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专业技术岗位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>
            <w:pPr>
              <w:spacing w:line="300" w:lineRule="exact"/>
              <w:jc w:val="center"/>
              <w:rPr>
                <w:rFonts w:ascii="黑体" w:eastAsia="黑体" w:hAnsi="Times New Roman" w:cs="Times New Roman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工勤</w:t>
            </w:r>
          </w:p>
          <w:p w:rsidR="006506E7" w:rsidRDefault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岗位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合计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管理岗位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>
            <w:pPr>
              <w:spacing w:line="300" w:lineRule="exact"/>
              <w:jc w:val="center"/>
              <w:rPr>
                <w:rFonts w:ascii="黑体" w:eastAsia="黑体" w:hAnsi="Times New Roman" w:cs="Times New Roman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专业技</w:t>
            </w:r>
          </w:p>
          <w:p w:rsidR="006506E7" w:rsidRDefault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proofErr w:type="gramStart"/>
            <w:r>
              <w:rPr>
                <w:rFonts w:ascii="黑体" w:eastAsia="黑体" w:hint="eastAsia"/>
                <w:bCs/>
                <w:sz w:val="24"/>
              </w:rPr>
              <w:t>术岗位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06E7" w:rsidRDefault="006506E7">
            <w:pPr>
              <w:spacing w:line="300" w:lineRule="exact"/>
              <w:jc w:val="center"/>
              <w:rPr>
                <w:rFonts w:ascii="黑体" w:eastAsia="黑体" w:hAnsi="Times New Roman" w:cs="Times New Roman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工勤</w:t>
            </w:r>
          </w:p>
          <w:p w:rsidR="006506E7" w:rsidRDefault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岗位</w:t>
            </w:r>
          </w:p>
        </w:tc>
      </w:tr>
      <w:tr w:rsidR="006506E7" w:rsidTr="00D4558B">
        <w:trPr>
          <w:cantSplit/>
          <w:trHeight w:val="792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公益一类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800E12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800E12">
              <w:rPr>
                <w:rFonts w:ascii="黑体" w:eastAsia="黑体" w:hint="eastAsia"/>
                <w:bCs/>
                <w:sz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800E12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800E12">
              <w:rPr>
                <w:rFonts w:ascii="黑体" w:eastAsia="黑体" w:hint="eastAsia"/>
                <w:bCs/>
                <w:sz w:val="24"/>
              </w:rPr>
              <w:t>33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800E12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800E12">
              <w:rPr>
                <w:rFonts w:ascii="黑体" w:eastAsia="黑体" w:hint="eastAsia"/>
                <w:bCs/>
                <w:sz w:val="24"/>
              </w:rPr>
              <w:t>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800E12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800E12">
              <w:rPr>
                <w:rFonts w:ascii="黑体" w:eastAsia="黑体" w:hint="eastAsia"/>
                <w:bCs/>
                <w:sz w:val="24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800E12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800E12">
              <w:rPr>
                <w:rFonts w:ascii="黑体" w:eastAsia="黑体" w:hint="eastAsia"/>
                <w:bCs/>
                <w:sz w:val="24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800E12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800E12">
              <w:rPr>
                <w:rFonts w:ascii="黑体" w:eastAsia="黑体" w:hint="eastAsia"/>
                <w:bCs/>
                <w:sz w:val="24"/>
              </w:rPr>
              <w:t>5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800E12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800E12">
              <w:rPr>
                <w:rFonts w:ascii="黑体" w:eastAsia="黑体" w:hint="eastAsia"/>
                <w:bCs/>
                <w:sz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800E12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800E12">
              <w:rPr>
                <w:rFonts w:ascii="黑体" w:eastAsia="黑体" w:hint="eastAsia"/>
                <w:bCs/>
                <w:sz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6E7" w:rsidRPr="00800E12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800E12">
              <w:rPr>
                <w:rFonts w:ascii="黑体" w:eastAsia="黑体" w:hint="eastAsia"/>
                <w:bCs/>
                <w:sz w:val="24"/>
              </w:rPr>
              <w:t>0</w:t>
            </w:r>
          </w:p>
        </w:tc>
      </w:tr>
      <w:tr w:rsidR="006506E7" w:rsidTr="00D4558B">
        <w:trPr>
          <w:cantSplit/>
          <w:trHeight w:val="696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拟招聘人数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800E12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 w:rsidRPr="00800E12">
              <w:rPr>
                <w:rFonts w:ascii="黑体" w:eastAsia="黑体" w:hint="eastAsia"/>
                <w:bCs/>
                <w:sz w:val="24"/>
              </w:rPr>
              <w:t>2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公开招聘方式</w:t>
            </w:r>
          </w:p>
        </w:tc>
        <w:tc>
          <w:tcPr>
            <w:tcW w:w="5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面试</w:t>
            </w:r>
          </w:p>
        </w:tc>
      </w:tr>
      <w:tr w:rsidR="006506E7" w:rsidTr="00D4558B">
        <w:trPr>
          <w:cantSplit/>
          <w:trHeight w:val="78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岗位名称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类别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等级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数量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所需资格条件</w:t>
            </w:r>
          </w:p>
        </w:tc>
      </w:tr>
      <w:tr w:rsidR="006506E7" w:rsidTr="00D4558B">
        <w:trPr>
          <w:cantSplit/>
          <w:trHeight w:val="4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DE50FE" w:rsidRDefault="006506E7" w:rsidP="006506E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DE50FE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DE50FE" w:rsidRDefault="006506E7" w:rsidP="006506E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DE50FE" w:rsidRDefault="006506E7" w:rsidP="006506E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DE50FE" w:rsidRDefault="006506E7" w:rsidP="006506E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6E7" w:rsidRPr="00DE50FE" w:rsidRDefault="006506E7" w:rsidP="006506E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博</w:t>
            </w:r>
            <w:r w:rsidRPr="00D81027">
              <w:rPr>
                <w:rFonts w:ascii="仿宋_GB2312" w:eastAsia="仿宋_GB2312" w:hint="eastAsia"/>
                <w:szCs w:val="21"/>
              </w:rPr>
              <w:t>士研究生及以上</w:t>
            </w:r>
          </w:p>
        </w:tc>
      </w:tr>
      <w:tr w:rsidR="006506E7" w:rsidTr="00D4558B">
        <w:trPr>
          <w:cantSplit/>
          <w:trHeight w:val="4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DE50FE" w:rsidRDefault="006506E7" w:rsidP="006506E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DE50FE">
              <w:rPr>
                <w:rFonts w:ascii="仿宋_GB2312" w:eastAsia="仿宋_GB2312" w:hint="eastAsia"/>
                <w:szCs w:val="21"/>
              </w:rPr>
              <w:t>专业技术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DE50FE" w:rsidRDefault="006506E7" w:rsidP="006506E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DE50FE" w:rsidRDefault="006506E7" w:rsidP="006506E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Pr="00DE50FE" w:rsidRDefault="006506E7" w:rsidP="006506E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DE50FE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6E7" w:rsidRPr="00DE50FE" w:rsidRDefault="006506E7" w:rsidP="006506E7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博</w:t>
            </w:r>
            <w:r w:rsidRPr="00D81027">
              <w:rPr>
                <w:rFonts w:ascii="仿宋_GB2312" w:eastAsia="仿宋_GB2312" w:hint="eastAsia"/>
                <w:szCs w:val="21"/>
              </w:rPr>
              <w:t>士研究生及以上</w:t>
            </w:r>
          </w:p>
        </w:tc>
      </w:tr>
      <w:tr w:rsidR="006506E7" w:rsidTr="00D4558B">
        <w:trPr>
          <w:cantSplit/>
          <w:trHeight w:val="4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6506E7" w:rsidTr="00D4558B">
        <w:trPr>
          <w:cantSplit/>
          <w:trHeight w:val="4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E7" w:rsidRDefault="006506E7" w:rsidP="006506E7">
            <w:pPr>
              <w:spacing w:line="300" w:lineRule="exact"/>
              <w:ind w:right="52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 xml:space="preserve">           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6506E7" w:rsidTr="00D4558B">
        <w:trPr>
          <w:cantSplit/>
          <w:trHeight w:val="4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6506E7" w:rsidTr="00D4558B">
        <w:trPr>
          <w:cantSplit/>
          <w:trHeight w:val="4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6506E7" w:rsidTr="00D4558B">
        <w:trPr>
          <w:cantSplit/>
          <w:trHeight w:val="4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6506E7" w:rsidTr="00D4558B">
        <w:trPr>
          <w:cantSplit/>
          <w:trHeight w:val="4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6506E7" w:rsidTr="00D4558B">
        <w:trPr>
          <w:cantSplit/>
          <w:trHeight w:val="4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6506E7" w:rsidTr="00D4558B">
        <w:trPr>
          <w:cantSplit/>
          <w:trHeight w:val="46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6506E7" w:rsidTr="006506E7">
        <w:trPr>
          <w:cantSplit/>
          <w:trHeight w:val="2471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06E7" w:rsidRDefault="006506E7" w:rsidP="006506E7">
            <w:pPr>
              <w:spacing w:line="300" w:lineRule="exact"/>
              <w:ind w:right="720"/>
              <w:rPr>
                <w:rFonts w:ascii="黑体" w:eastAsia="黑体" w:hAnsi="Times New Roman" w:cs="Times New Roman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用人单位意见：</w:t>
            </w:r>
          </w:p>
          <w:p w:rsidR="006506E7" w:rsidRDefault="006506E7" w:rsidP="006506E7">
            <w:pPr>
              <w:spacing w:line="300" w:lineRule="exact"/>
              <w:ind w:right="720"/>
              <w:rPr>
                <w:rFonts w:ascii="黑体" w:eastAsia="黑体"/>
                <w:bCs/>
                <w:sz w:val="24"/>
              </w:rPr>
            </w:pPr>
          </w:p>
          <w:p w:rsidR="006506E7" w:rsidRDefault="006506E7" w:rsidP="006506E7">
            <w:pPr>
              <w:spacing w:line="300" w:lineRule="exact"/>
              <w:ind w:right="720"/>
              <w:rPr>
                <w:rFonts w:ascii="黑体" w:eastAsia="黑体"/>
                <w:bCs/>
                <w:sz w:val="24"/>
              </w:rPr>
            </w:pPr>
          </w:p>
          <w:p w:rsidR="006506E7" w:rsidRDefault="006506E7" w:rsidP="006506E7">
            <w:pPr>
              <w:spacing w:line="300" w:lineRule="exact"/>
              <w:ind w:right="720"/>
              <w:rPr>
                <w:rFonts w:ascii="黑体" w:eastAsia="黑体"/>
                <w:bCs/>
                <w:sz w:val="24"/>
              </w:rPr>
            </w:pPr>
          </w:p>
          <w:p w:rsidR="006506E7" w:rsidRDefault="006506E7" w:rsidP="006506E7">
            <w:pPr>
              <w:spacing w:line="300" w:lineRule="exact"/>
              <w:ind w:right="720"/>
              <w:rPr>
                <w:rFonts w:ascii="黑体" w:eastAsia="黑体"/>
                <w:bCs/>
                <w:sz w:val="24"/>
              </w:rPr>
            </w:pPr>
          </w:p>
          <w:p w:rsidR="006506E7" w:rsidRDefault="006506E7" w:rsidP="006506E7">
            <w:pPr>
              <w:spacing w:line="300" w:lineRule="exact"/>
              <w:ind w:right="240" w:firstLineChars="300" w:firstLine="720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（</w:t>
            </w:r>
            <w:r>
              <w:rPr>
                <w:rFonts w:ascii="楷体_GB2312" w:eastAsia="楷体_GB2312" w:hint="eastAsia"/>
                <w:bCs/>
                <w:sz w:val="24"/>
              </w:rPr>
              <w:t>盖  章）</w:t>
            </w:r>
          </w:p>
          <w:p w:rsidR="006506E7" w:rsidRDefault="006506E7" w:rsidP="006506E7">
            <w:pPr>
              <w:spacing w:line="300" w:lineRule="exact"/>
              <w:ind w:left="960" w:right="720" w:hangingChars="400" w:hanging="960"/>
              <w:jc w:val="right"/>
              <w:rPr>
                <w:rFonts w:ascii="黑体" w:eastAsia="黑体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       年 月 日</w:t>
            </w:r>
          </w:p>
        </w:tc>
        <w:tc>
          <w:tcPr>
            <w:tcW w:w="280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06E7" w:rsidRDefault="006506E7" w:rsidP="006506E7">
            <w:pPr>
              <w:spacing w:line="300" w:lineRule="exact"/>
              <w:rPr>
                <w:rFonts w:ascii="黑体" w:eastAsia="黑体" w:hAnsi="Times New Roman" w:cs="Times New Roman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主管部门意见：</w:t>
            </w:r>
          </w:p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  <w:p w:rsidR="006506E7" w:rsidRDefault="006506E7" w:rsidP="006506E7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  <w:p w:rsidR="006506E7" w:rsidRDefault="006506E7" w:rsidP="006506E7">
            <w:pPr>
              <w:spacing w:line="300" w:lineRule="exact"/>
              <w:ind w:right="720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（</w:t>
            </w:r>
            <w:r>
              <w:rPr>
                <w:rFonts w:ascii="楷体_GB2312" w:eastAsia="楷体_GB2312" w:hint="eastAsia"/>
                <w:bCs/>
                <w:sz w:val="24"/>
              </w:rPr>
              <w:t>盖  章）</w:t>
            </w:r>
          </w:p>
          <w:p w:rsidR="006506E7" w:rsidRDefault="006506E7" w:rsidP="006506E7">
            <w:pPr>
              <w:spacing w:line="300" w:lineRule="exact"/>
              <w:ind w:right="720"/>
              <w:rPr>
                <w:rFonts w:ascii="黑体" w:eastAsia="黑体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       年 月 日</w:t>
            </w:r>
          </w:p>
          <w:p w:rsidR="006506E7" w:rsidRDefault="006506E7" w:rsidP="006506E7">
            <w:pPr>
              <w:spacing w:line="300" w:lineRule="exact"/>
              <w:ind w:right="40"/>
              <w:jc w:val="righ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06E7" w:rsidRDefault="006506E7" w:rsidP="006506E7">
            <w:pPr>
              <w:spacing w:line="300" w:lineRule="exact"/>
              <w:ind w:right="720"/>
              <w:rPr>
                <w:rFonts w:ascii="黑体" w:eastAsia="黑体" w:hAnsi="Times New Roman" w:cs="Times New Roman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省人力资源社会保障厅意见：</w:t>
            </w:r>
          </w:p>
          <w:p w:rsidR="006506E7" w:rsidRDefault="006506E7" w:rsidP="006506E7">
            <w:pPr>
              <w:spacing w:line="300" w:lineRule="exact"/>
              <w:ind w:right="720"/>
              <w:rPr>
                <w:rFonts w:ascii="黑体" w:eastAsia="黑体"/>
                <w:bCs/>
                <w:sz w:val="24"/>
              </w:rPr>
            </w:pPr>
          </w:p>
          <w:p w:rsidR="006506E7" w:rsidRDefault="006506E7" w:rsidP="006506E7">
            <w:pPr>
              <w:spacing w:line="300" w:lineRule="exact"/>
              <w:ind w:right="720"/>
              <w:rPr>
                <w:rFonts w:ascii="黑体" w:eastAsia="黑体"/>
                <w:bCs/>
                <w:sz w:val="24"/>
              </w:rPr>
            </w:pPr>
          </w:p>
          <w:p w:rsidR="006506E7" w:rsidRDefault="006506E7" w:rsidP="006506E7">
            <w:pPr>
              <w:spacing w:line="300" w:lineRule="exact"/>
              <w:ind w:right="720"/>
              <w:rPr>
                <w:rFonts w:ascii="黑体" w:eastAsia="黑体"/>
                <w:bCs/>
                <w:sz w:val="24"/>
              </w:rPr>
            </w:pPr>
          </w:p>
          <w:p w:rsidR="006506E7" w:rsidRDefault="006506E7" w:rsidP="006506E7">
            <w:pPr>
              <w:spacing w:line="300" w:lineRule="exact"/>
              <w:ind w:right="720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（</w:t>
            </w:r>
            <w:r>
              <w:rPr>
                <w:rFonts w:ascii="楷体_GB2312" w:eastAsia="楷体_GB2312" w:hint="eastAsia"/>
                <w:bCs/>
                <w:sz w:val="24"/>
              </w:rPr>
              <w:t>盖  章）</w:t>
            </w:r>
          </w:p>
          <w:p w:rsidR="006506E7" w:rsidRDefault="006506E7" w:rsidP="006506E7">
            <w:pPr>
              <w:spacing w:line="300" w:lineRule="exact"/>
              <w:ind w:right="720"/>
              <w:rPr>
                <w:rFonts w:ascii="黑体" w:eastAsia="黑体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 xml:space="preserve">       年 月 日</w:t>
            </w:r>
          </w:p>
          <w:p w:rsidR="006506E7" w:rsidRDefault="006506E7" w:rsidP="006506E7">
            <w:pPr>
              <w:spacing w:line="300" w:lineRule="exact"/>
              <w:ind w:right="720"/>
              <w:rPr>
                <w:rFonts w:ascii="楷体_GB2312" w:eastAsia="楷体_GB2312"/>
                <w:bCs/>
                <w:sz w:val="24"/>
              </w:rPr>
            </w:pPr>
          </w:p>
        </w:tc>
      </w:tr>
    </w:tbl>
    <w:p w:rsidR="006506E7" w:rsidRDefault="006506E7" w:rsidP="006506E7">
      <w:pPr>
        <w:rPr>
          <w:rFonts w:ascii="Times New Roman" w:eastAsia="宋体" w:hAnsi="Times New Roman" w:cs="Times New Roman"/>
        </w:rPr>
      </w:pPr>
    </w:p>
    <w:p w:rsidR="00E96581" w:rsidRPr="00D7014E" w:rsidRDefault="00E96581" w:rsidP="00D7014E">
      <w:pPr>
        <w:widowControl/>
        <w:tabs>
          <w:tab w:val="left" w:pos="1985"/>
        </w:tabs>
        <w:spacing w:line="360" w:lineRule="auto"/>
        <w:ind w:right="996"/>
        <w:rPr>
          <w:rFonts w:ascii="仿宋_GB2312" w:eastAsia="仿宋_GB2312" w:hAnsi="仿宋"/>
          <w:spacing w:val="-6"/>
          <w:kern w:val="0"/>
          <w:sz w:val="30"/>
          <w:szCs w:val="30"/>
        </w:rPr>
      </w:pPr>
    </w:p>
    <w:sectPr w:rsidR="00E96581" w:rsidRPr="00D7014E" w:rsidSect="00D7014E">
      <w:footerReference w:type="default" r:id="rId10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3C" w:rsidRDefault="00260C3C" w:rsidP="00AE17EC">
      <w:r>
        <w:separator/>
      </w:r>
    </w:p>
  </w:endnote>
  <w:endnote w:type="continuationSeparator" w:id="0">
    <w:p w:rsidR="00260C3C" w:rsidRDefault="00260C3C" w:rsidP="00AE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5651"/>
      <w:docPartObj>
        <w:docPartGallery w:val="Page Numbers (Bottom of Page)"/>
        <w:docPartUnique/>
      </w:docPartObj>
    </w:sdtPr>
    <w:sdtContent>
      <w:p w:rsidR="007A5CB9" w:rsidRDefault="0002777A">
        <w:pPr>
          <w:pStyle w:val="a4"/>
          <w:jc w:val="center"/>
        </w:pPr>
        <w:fldSimple w:instr=" PAGE   \* MERGEFORMAT ">
          <w:r w:rsidR="000F3001" w:rsidRPr="000F3001">
            <w:rPr>
              <w:noProof/>
              <w:lang w:val="zh-CN"/>
            </w:rPr>
            <w:t>2</w:t>
          </w:r>
        </w:fldSimple>
      </w:p>
    </w:sdtContent>
  </w:sdt>
  <w:p w:rsidR="007A5CB9" w:rsidRDefault="007A5C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3C" w:rsidRDefault="00260C3C" w:rsidP="00AE17EC">
      <w:r>
        <w:separator/>
      </w:r>
    </w:p>
  </w:footnote>
  <w:footnote w:type="continuationSeparator" w:id="0">
    <w:p w:rsidR="00260C3C" w:rsidRDefault="00260C3C" w:rsidP="00AE1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F3D"/>
    <w:multiLevelType w:val="hybridMultilevel"/>
    <w:tmpl w:val="91F4DCFA"/>
    <w:lvl w:ilvl="0" w:tplc="82322DBA">
      <w:start w:val="1"/>
      <w:numFmt w:val="japaneseCounting"/>
      <w:lvlText w:val="%1、"/>
      <w:lvlJc w:val="left"/>
      <w:pPr>
        <w:ind w:left="11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8" w:hanging="420"/>
      </w:pPr>
    </w:lvl>
    <w:lvl w:ilvl="2" w:tplc="0409001B" w:tentative="1">
      <w:start w:val="1"/>
      <w:numFmt w:val="lowerRoman"/>
      <w:lvlText w:val="%3."/>
      <w:lvlJc w:val="righ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9" w:tentative="1">
      <w:start w:val="1"/>
      <w:numFmt w:val="lowerLetter"/>
      <w:lvlText w:val="%5)"/>
      <w:lvlJc w:val="left"/>
      <w:pPr>
        <w:ind w:left="2558" w:hanging="420"/>
      </w:pPr>
    </w:lvl>
    <w:lvl w:ilvl="5" w:tplc="0409001B" w:tentative="1">
      <w:start w:val="1"/>
      <w:numFmt w:val="lowerRoman"/>
      <w:lvlText w:val="%6."/>
      <w:lvlJc w:val="righ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9" w:tentative="1">
      <w:start w:val="1"/>
      <w:numFmt w:val="lowerLetter"/>
      <w:lvlText w:val="%8)"/>
      <w:lvlJc w:val="left"/>
      <w:pPr>
        <w:ind w:left="3818" w:hanging="420"/>
      </w:pPr>
    </w:lvl>
    <w:lvl w:ilvl="8" w:tplc="0409001B" w:tentative="1">
      <w:start w:val="1"/>
      <w:numFmt w:val="lowerRoman"/>
      <w:lvlText w:val="%9."/>
      <w:lvlJc w:val="right"/>
      <w:pPr>
        <w:ind w:left="4238" w:hanging="420"/>
      </w:pPr>
    </w:lvl>
  </w:abstractNum>
  <w:abstractNum w:abstractNumId="1">
    <w:nsid w:val="251F5540"/>
    <w:multiLevelType w:val="hybridMultilevel"/>
    <w:tmpl w:val="353C902E"/>
    <w:lvl w:ilvl="0" w:tplc="23B08B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B57162"/>
    <w:multiLevelType w:val="hybridMultilevel"/>
    <w:tmpl w:val="A9C807DA"/>
    <w:lvl w:ilvl="0" w:tplc="7ED63D30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71" w:hanging="420"/>
      </w:pPr>
    </w:lvl>
    <w:lvl w:ilvl="2" w:tplc="0409001B" w:tentative="1">
      <w:start w:val="1"/>
      <w:numFmt w:val="lowerRoman"/>
      <w:lvlText w:val="%3."/>
      <w:lvlJc w:val="right"/>
      <w:pPr>
        <w:ind w:left="2691" w:hanging="420"/>
      </w:pPr>
    </w:lvl>
    <w:lvl w:ilvl="3" w:tplc="0409000F" w:tentative="1">
      <w:start w:val="1"/>
      <w:numFmt w:val="decimal"/>
      <w:lvlText w:val="%4."/>
      <w:lvlJc w:val="left"/>
      <w:pPr>
        <w:ind w:left="3111" w:hanging="420"/>
      </w:pPr>
    </w:lvl>
    <w:lvl w:ilvl="4" w:tplc="04090019" w:tentative="1">
      <w:start w:val="1"/>
      <w:numFmt w:val="lowerLetter"/>
      <w:lvlText w:val="%5)"/>
      <w:lvlJc w:val="left"/>
      <w:pPr>
        <w:ind w:left="3531" w:hanging="420"/>
      </w:pPr>
    </w:lvl>
    <w:lvl w:ilvl="5" w:tplc="0409001B" w:tentative="1">
      <w:start w:val="1"/>
      <w:numFmt w:val="lowerRoman"/>
      <w:lvlText w:val="%6."/>
      <w:lvlJc w:val="right"/>
      <w:pPr>
        <w:ind w:left="3951" w:hanging="420"/>
      </w:pPr>
    </w:lvl>
    <w:lvl w:ilvl="6" w:tplc="0409000F" w:tentative="1">
      <w:start w:val="1"/>
      <w:numFmt w:val="decimal"/>
      <w:lvlText w:val="%7."/>
      <w:lvlJc w:val="left"/>
      <w:pPr>
        <w:ind w:left="4371" w:hanging="420"/>
      </w:pPr>
    </w:lvl>
    <w:lvl w:ilvl="7" w:tplc="04090019" w:tentative="1">
      <w:start w:val="1"/>
      <w:numFmt w:val="lowerLetter"/>
      <w:lvlText w:val="%8)"/>
      <w:lvlJc w:val="left"/>
      <w:pPr>
        <w:ind w:left="4791" w:hanging="420"/>
      </w:pPr>
    </w:lvl>
    <w:lvl w:ilvl="8" w:tplc="0409001B" w:tentative="1">
      <w:start w:val="1"/>
      <w:numFmt w:val="lowerRoman"/>
      <w:lvlText w:val="%9."/>
      <w:lvlJc w:val="right"/>
      <w:pPr>
        <w:ind w:left="521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7EC"/>
    <w:rsid w:val="00025B8E"/>
    <w:rsid w:val="0002777A"/>
    <w:rsid w:val="00047FB5"/>
    <w:rsid w:val="00055734"/>
    <w:rsid w:val="00067BCC"/>
    <w:rsid w:val="000715C8"/>
    <w:rsid w:val="000741F9"/>
    <w:rsid w:val="00074795"/>
    <w:rsid w:val="000A4768"/>
    <w:rsid w:val="000C299D"/>
    <w:rsid w:val="000C4756"/>
    <w:rsid w:val="000F3001"/>
    <w:rsid w:val="000F6DD7"/>
    <w:rsid w:val="00103B06"/>
    <w:rsid w:val="001068F8"/>
    <w:rsid w:val="001247BE"/>
    <w:rsid w:val="001306F4"/>
    <w:rsid w:val="00152183"/>
    <w:rsid w:val="001A7C25"/>
    <w:rsid w:val="001E4BAF"/>
    <w:rsid w:val="001F44A5"/>
    <w:rsid w:val="002101CB"/>
    <w:rsid w:val="00217436"/>
    <w:rsid w:val="00222E3E"/>
    <w:rsid w:val="00232825"/>
    <w:rsid w:val="002370BD"/>
    <w:rsid w:val="0025351A"/>
    <w:rsid w:val="00260C3C"/>
    <w:rsid w:val="00275E97"/>
    <w:rsid w:val="002861D7"/>
    <w:rsid w:val="00297F90"/>
    <w:rsid w:val="002C0FFD"/>
    <w:rsid w:val="002C4FA9"/>
    <w:rsid w:val="002C6A0B"/>
    <w:rsid w:val="002C766E"/>
    <w:rsid w:val="002D1671"/>
    <w:rsid w:val="002D544A"/>
    <w:rsid w:val="00316375"/>
    <w:rsid w:val="00322CD7"/>
    <w:rsid w:val="00344BE8"/>
    <w:rsid w:val="003470C6"/>
    <w:rsid w:val="003774B2"/>
    <w:rsid w:val="00381658"/>
    <w:rsid w:val="00383917"/>
    <w:rsid w:val="00395962"/>
    <w:rsid w:val="003B2627"/>
    <w:rsid w:val="003B5EC9"/>
    <w:rsid w:val="003C0241"/>
    <w:rsid w:val="003E62A3"/>
    <w:rsid w:val="00404D19"/>
    <w:rsid w:val="00410D39"/>
    <w:rsid w:val="004268CB"/>
    <w:rsid w:val="004412EF"/>
    <w:rsid w:val="00444D72"/>
    <w:rsid w:val="00455D9E"/>
    <w:rsid w:val="004709E9"/>
    <w:rsid w:val="00480F6B"/>
    <w:rsid w:val="00495BF8"/>
    <w:rsid w:val="004A0FDC"/>
    <w:rsid w:val="004B55B4"/>
    <w:rsid w:val="004C161A"/>
    <w:rsid w:val="004C3292"/>
    <w:rsid w:val="004C4AC6"/>
    <w:rsid w:val="004C6133"/>
    <w:rsid w:val="004D2825"/>
    <w:rsid w:val="004D5B45"/>
    <w:rsid w:val="004E01E5"/>
    <w:rsid w:val="0050629A"/>
    <w:rsid w:val="005071EE"/>
    <w:rsid w:val="00513BE4"/>
    <w:rsid w:val="00520661"/>
    <w:rsid w:val="00561B1B"/>
    <w:rsid w:val="00567B02"/>
    <w:rsid w:val="00572CEE"/>
    <w:rsid w:val="00573152"/>
    <w:rsid w:val="00581F40"/>
    <w:rsid w:val="005A3CAF"/>
    <w:rsid w:val="005A6EEE"/>
    <w:rsid w:val="005B17E7"/>
    <w:rsid w:val="005B76B9"/>
    <w:rsid w:val="005D191E"/>
    <w:rsid w:val="005E2EF8"/>
    <w:rsid w:val="0060195E"/>
    <w:rsid w:val="00606A5C"/>
    <w:rsid w:val="00623225"/>
    <w:rsid w:val="006263C7"/>
    <w:rsid w:val="00635CCC"/>
    <w:rsid w:val="006506E7"/>
    <w:rsid w:val="006606DE"/>
    <w:rsid w:val="00673A71"/>
    <w:rsid w:val="00676F09"/>
    <w:rsid w:val="006840E8"/>
    <w:rsid w:val="006A2F0C"/>
    <w:rsid w:val="006C3B46"/>
    <w:rsid w:val="006C4A21"/>
    <w:rsid w:val="006D55BC"/>
    <w:rsid w:val="006D5BA5"/>
    <w:rsid w:val="006D6963"/>
    <w:rsid w:val="006E4C9A"/>
    <w:rsid w:val="006F11B8"/>
    <w:rsid w:val="006F34BA"/>
    <w:rsid w:val="00717C28"/>
    <w:rsid w:val="0072524F"/>
    <w:rsid w:val="00737CA5"/>
    <w:rsid w:val="00751225"/>
    <w:rsid w:val="00752247"/>
    <w:rsid w:val="00774B53"/>
    <w:rsid w:val="00783314"/>
    <w:rsid w:val="007932B8"/>
    <w:rsid w:val="007A5CB9"/>
    <w:rsid w:val="007A7E8C"/>
    <w:rsid w:val="007E0729"/>
    <w:rsid w:val="007E537E"/>
    <w:rsid w:val="007F309D"/>
    <w:rsid w:val="007F4B4A"/>
    <w:rsid w:val="00800E12"/>
    <w:rsid w:val="00810ABB"/>
    <w:rsid w:val="008276E0"/>
    <w:rsid w:val="00837CDA"/>
    <w:rsid w:val="00850E90"/>
    <w:rsid w:val="00881863"/>
    <w:rsid w:val="008B69A3"/>
    <w:rsid w:val="008C0186"/>
    <w:rsid w:val="008E12BD"/>
    <w:rsid w:val="008E60A8"/>
    <w:rsid w:val="008F7D57"/>
    <w:rsid w:val="00904AB7"/>
    <w:rsid w:val="0091399F"/>
    <w:rsid w:val="009147EE"/>
    <w:rsid w:val="00935459"/>
    <w:rsid w:val="00951250"/>
    <w:rsid w:val="00961778"/>
    <w:rsid w:val="00985C0B"/>
    <w:rsid w:val="009914CC"/>
    <w:rsid w:val="00993A02"/>
    <w:rsid w:val="009B5C2D"/>
    <w:rsid w:val="009C634E"/>
    <w:rsid w:val="009D7012"/>
    <w:rsid w:val="009E2AD3"/>
    <w:rsid w:val="009F64F6"/>
    <w:rsid w:val="00A026A9"/>
    <w:rsid w:val="00A1286E"/>
    <w:rsid w:val="00A21F4B"/>
    <w:rsid w:val="00A64254"/>
    <w:rsid w:val="00A67652"/>
    <w:rsid w:val="00A7097F"/>
    <w:rsid w:val="00A760EB"/>
    <w:rsid w:val="00AA4C14"/>
    <w:rsid w:val="00AB0B83"/>
    <w:rsid w:val="00AC5EA8"/>
    <w:rsid w:val="00AD0C3D"/>
    <w:rsid w:val="00AE0768"/>
    <w:rsid w:val="00AE17EC"/>
    <w:rsid w:val="00AE31C2"/>
    <w:rsid w:val="00AE541B"/>
    <w:rsid w:val="00AF5A69"/>
    <w:rsid w:val="00B07FDE"/>
    <w:rsid w:val="00B2001B"/>
    <w:rsid w:val="00B459A3"/>
    <w:rsid w:val="00B91E96"/>
    <w:rsid w:val="00B97589"/>
    <w:rsid w:val="00BB3EDA"/>
    <w:rsid w:val="00BC00D5"/>
    <w:rsid w:val="00BC46DB"/>
    <w:rsid w:val="00BD5FAE"/>
    <w:rsid w:val="00BD6818"/>
    <w:rsid w:val="00BE1A28"/>
    <w:rsid w:val="00BF52B5"/>
    <w:rsid w:val="00C03929"/>
    <w:rsid w:val="00C14EFA"/>
    <w:rsid w:val="00C31286"/>
    <w:rsid w:val="00C34F65"/>
    <w:rsid w:val="00C53396"/>
    <w:rsid w:val="00C70271"/>
    <w:rsid w:val="00C70D51"/>
    <w:rsid w:val="00C91814"/>
    <w:rsid w:val="00C92F93"/>
    <w:rsid w:val="00CA4380"/>
    <w:rsid w:val="00CA4F93"/>
    <w:rsid w:val="00CA58AB"/>
    <w:rsid w:val="00CC1C43"/>
    <w:rsid w:val="00CE500A"/>
    <w:rsid w:val="00CF2A95"/>
    <w:rsid w:val="00CF4E20"/>
    <w:rsid w:val="00D11332"/>
    <w:rsid w:val="00D15B24"/>
    <w:rsid w:val="00D27BD5"/>
    <w:rsid w:val="00D35D20"/>
    <w:rsid w:val="00D40AD1"/>
    <w:rsid w:val="00D4558B"/>
    <w:rsid w:val="00D475CE"/>
    <w:rsid w:val="00D7014E"/>
    <w:rsid w:val="00D71867"/>
    <w:rsid w:val="00D77490"/>
    <w:rsid w:val="00D824F7"/>
    <w:rsid w:val="00D90FC2"/>
    <w:rsid w:val="00DA5448"/>
    <w:rsid w:val="00DB3C3F"/>
    <w:rsid w:val="00DC1722"/>
    <w:rsid w:val="00DD328C"/>
    <w:rsid w:val="00DE5F84"/>
    <w:rsid w:val="00DF37CC"/>
    <w:rsid w:val="00E0294E"/>
    <w:rsid w:val="00E052FE"/>
    <w:rsid w:val="00E24F46"/>
    <w:rsid w:val="00E33FE3"/>
    <w:rsid w:val="00E42595"/>
    <w:rsid w:val="00E514B8"/>
    <w:rsid w:val="00E62271"/>
    <w:rsid w:val="00E805D5"/>
    <w:rsid w:val="00E849A0"/>
    <w:rsid w:val="00E87DFB"/>
    <w:rsid w:val="00E96581"/>
    <w:rsid w:val="00E976D1"/>
    <w:rsid w:val="00EA1441"/>
    <w:rsid w:val="00EA6C63"/>
    <w:rsid w:val="00EC1384"/>
    <w:rsid w:val="00ED5F28"/>
    <w:rsid w:val="00EE33AF"/>
    <w:rsid w:val="00EE34EE"/>
    <w:rsid w:val="00EE4205"/>
    <w:rsid w:val="00F05F7A"/>
    <w:rsid w:val="00F2133C"/>
    <w:rsid w:val="00F82922"/>
    <w:rsid w:val="00F83A6A"/>
    <w:rsid w:val="00FD2DFB"/>
    <w:rsid w:val="00FD6504"/>
    <w:rsid w:val="00FF1F9C"/>
    <w:rsid w:val="00FF2D0F"/>
    <w:rsid w:val="00FF2DF2"/>
    <w:rsid w:val="00FF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7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7EC"/>
    <w:rPr>
      <w:sz w:val="18"/>
      <w:szCs w:val="18"/>
    </w:rPr>
  </w:style>
  <w:style w:type="paragraph" w:styleId="a5">
    <w:name w:val="Normal (Web)"/>
    <w:basedOn w:val="a"/>
    <w:rsid w:val="009914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6C4A21"/>
    <w:pPr>
      <w:ind w:firstLineChars="200" w:firstLine="420"/>
    </w:pPr>
  </w:style>
  <w:style w:type="character" w:styleId="a7">
    <w:name w:val="Emphasis"/>
    <w:basedOn w:val="a0"/>
    <w:uiPriority w:val="20"/>
    <w:qFormat/>
    <w:rsid w:val="00BD5FAE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3470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470C6"/>
    <w:rPr>
      <w:sz w:val="18"/>
      <w:szCs w:val="18"/>
    </w:rPr>
  </w:style>
  <w:style w:type="table" w:styleId="a9">
    <w:name w:val="Table Grid"/>
    <w:basedOn w:val="a1"/>
    <w:uiPriority w:val="59"/>
    <w:unhideWhenUsed/>
    <w:rsid w:val="00725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semiHidden/>
    <w:unhideWhenUsed/>
    <w:rsid w:val="002C766E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2C766E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edu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nsdesyzx.hner.cn&#65289;&#31561;&#32593;&#31449;&#65292;&#21457;&#24067;&#26102;&#38388;&#26242;&#23450;&#20026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7ACD7-A0D0-4334-A5A1-6E9EE9A0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450</Words>
  <Characters>2570</Characters>
  <Application>Microsoft Office Word</Application>
  <DocSecurity>0</DocSecurity>
  <Lines>21</Lines>
  <Paragraphs>6</Paragraphs>
  <ScaleCrop>false</ScaleCrop>
  <Company>中国石油大学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张现中</cp:lastModifiedBy>
  <cp:revision>5</cp:revision>
  <cp:lastPrinted>2019-09-25T07:16:00Z</cp:lastPrinted>
  <dcterms:created xsi:type="dcterms:W3CDTF">2019-09-24T08:49:00Z</dcterms:created>
  <dcterms:modified xsi:type="dcterms:W3CDTF">2019-09-25T07:40:00Z</dcterms:modified>
</cp:coreProperties>
</file>